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5B61A" w14:textId="77777777" w:rsidR="00792A1A" w:rsidRDefault="00792A1A" w:rsidP="00353D2D">
      <w:pPr>
        <w:tabs>
          <w:tab w:val="left" w:pos="1701"/>
        </w:tabs>
        <w:spacing w:after="0"/>
        <w:jc w:val="center"/>
        <w:rPr>
          <w:rFonts w:cs="Arial"/>
          <w:szCs w:val="22"/>
          <w:highlight w:val="yellow"/>
        </w:rPr>
      </w:pPr>
    </w:p>
    <w:p w14:paraId="208D71A1" w14:textId="71FE5592" w:rsidR="00353D2D" w:rsidRDefault="00353D2D" w:rsidP="00353D2D">
      <w:pPr>
        <w:tabs>
          <w:tab w:val="left" w:pos="1701"/>
        </w:tabs>
        <w:spacing w:after="0"/>
        <w:jc w:val="center"/>
        <w:rPr>
          <w:rFonts w:cs="Arial"/>
          <w:szCs w:val="22"/>
        </w:rPr>
      </w:pPr>
      <w:r w:rsidRPr="00353D2D">
        <w:rPr>
          <w:rFonts w:cs="Arial"/>
          <w:szCs w:val="22"/>
          <w:highlight w:val="yellow"/>
        </w:rPr>
        <w:t>SELF EMPLOYED CLINICAL DIRECTOR ENGAGED UNDER THE LEAD PRACTICE AND HYBRID MODELS</w:t>
      </w:r>
    </w:p>
    <w:p w14:paraId="0E7209DA" w14:textId="0C14C401" w:rsidR="001E5051" w:rsidRPr="001E5051" w:rsidRDefault="00353D2D" w:rsidP="004B42E0">
      <w:pPr>
        <w:tabs>
          <w:tab w:val="left" w:pos="1701"/>
        </w:tabs>
        <w:spacing w:after="0"/>
        <w:rPr>
          <w:rFonts w:cs="Arial"/>
          <w:szCs w:val="22"/>
        </w:rPr>
      </w:pPr>
      <w:r>
        <w:rPr>
          <w:rFonts w:cs="Arial"/>
          <w:szCs w:val="22"/>
        </w:rPr>
        <w:tab/>
      </w:r>
      <w:r>
        <w:rPr>
          <w:rFonts w:cs="Arial"/>
          <w:szCs w:val="22"/>
        </w:rPr>
        <w:tab/>
      </w:r>
      <w:r w:rsidR="001E5051" w:rsidRPr="001E5051">
        <w:rPr>
          <w:rFonts w:cs="Arial"/>
          <w:szCs w:val="22"/>
          <w:u w:val="single"/>
        </w:rPr>
        <w:t>DATED                                                                      20</w:t>
      </w:r>
    </w:p>
    <w:p w14:paraId="0E7209DB" w14:textId="77777777" w:rsidR="001E5051" w:rsidRPr="001E5051" w:rsidRDefault="001E5051" w:rsidP="001E5051">
      <w:pPr>
        <w:spacing w:after="0"/>
        <w:jc w:val="center"/>
        <w:rPr>
          <w:rFonts w:cs="Arial"/>
          <w:szCs w:val="22"/>
        </w:rPr>
      </w:pPr>
    </w:p>
    <w:p w14:paraId="0E7209DC" w14:textId="77777777" w:rsidR="001E5051" w:rsidRPr="001E5051" w:rsidRDefault="001E5051" w:rsidP="001E5051">
      <w:pPr>
        <w:spacing w:after="0"/>
        <w:jc w:val="center"/>
        <w:rPr>
          <w:rFonts w:cs="Arial"/>
          <w:szCs w:val="22"/>
        </w:rPr>
      </w:pPr>
    </w:p>
    <w:p w14:paraId="0E7209DF" w14:textId="680BCCB2" w:rsidR="001E5051" w:rsidRPr="001E5051" w:rsidRDefault="001E5051" w:rsidP="001E5051">
      <w:pPr>
        <w:spacing w:after="0"/>
        <w:jc w:val="center"/>
        <w:rPr>
          <w:rFonts w:cs="Arial"/>
          <w:szCs w:val="22"/>
        </w:rPr>
      </w:pPr>
      <w:r w:rsidRPr="001E5051">
        <w:rPr>
          <w:rFonts w:cs="Arial"/>
          <w:szCs w:val="22"/>
        </w:rPr>
        <w:t>[</w:t>
      </w:r>
      <w:r w:rsidR="00F90EAA">
        <w:rPr>
          <w:rFonts w:cs="Arial"/>
          <w:szCs w:val="22"/>
        </w:rPr>
        <w:t>ENGAGING MEMBER NAME</w:t>
      </w:r>
      <w:r w:rsidRPr="001E5051">
        <w:rPr>
          <w:rFonts w:cs="Arial"/>
          <w:szCs w:val="22"/>
        </w:rPr>
        <w:t>]</w:t>
      </w:r>
    </w:p>
    <w:p w14:paraId="0E7209E0" w14:textId="77777777" w:rsidR="001E5051" w:rsidRPr="001E5051" w:rsidRDefault="001E5051" w:rsidP="001E5051">
      <w:pPr>
        <w:spacing w:after="0"/>
        <w:jc w:val="center"/>
        <w:rPr>
          <w:rFonts w:cs="Arial"/>
          <w:szCs w:val="22"/>
        </w:rPr>
      </w:pPr>
    </w:p>
    <w:p w14:paraId="0E7209E1" w14:textId="77777777" w:rsidR="001E5051" w:rsidRPr="001E5051" w:rsidRDefault="001E5051" w:rsidP="001E5051">
      <w:pPr>
        <w:spacing w:after="0"/>
        <w:jc w:val="center"/>
        <w:rPr>
          <w:rFonts w:cs="Arial"/>
          <w:szCs w:val="22"/>
        </w:rPr>
      </w:pPr>
    </w:p>
    <w:p w14:paraId="0E7209E2" w14:textId="77777777" w:rsidR="001E5051" w:rsidRPr="001E5051" w:rsidRDefault="001E5051" w:rsidP="001E5051">
      <w:pPr>
        <w:spacing w:after="0"/>
        <w:jc w:val="center"/>
        <w:rPr>
          <w:rFonts w:cs="Arial"/>
          <w:szCs w:val="22"/>
        </w:rPr>
      </w:pPr>
    </w:p>
    <w:p w14:paraId="0E7209E3" w14:textId="775ACA5C" w:rsidR="001E5051" w:rsidRPr="001E5051" w:rsidRDefault="001E5051" w:rsidP="001E5051">
      <w:pPr>
        <w:spacing w:after="0"/>
        <w:jc w:val="center"/>
        <w:rPr>
          <w:rFonts w:cs="Arial"/>
          <w:szCs w:val="22"/>
        </w:rPr>
      </w:pPr>
      <w:r w:rsidRPr="001E5051">
        <w:rPr>
          <w:rFonts w:cs="Arial"/>
          <w:szCs w:val="22"/>
        </w:rPr>
        <w:t>[</w:t>
      </w:r>
      <w:r w:rsidR="00A448BB">
        <w:rPr>
          <w:rFonts w:cs="Arial"/>
          <w:szCs w:val="22"/>
        </w:rPr>
        <w:t>CLINICAL DIRECTOR</w:t>
      </w:r>
      <w:r w:rsidRPr="001E5051">
        <w:rPr>
          <w:rFonts w:cs="Arial"/>
          <w:szCs w:val="22"/>
        </w:rPr>
        <w:t>'S NAME]</w:t>
      </w:r>
    </w:p>
    <w:p w14:paraId="0E7209E4" w14:textId="77777777" w:rsidR="001E5051" w:rsidRPr="001E5051" w:rsidRDefault="001E5051" w:rsidP="001E5051">
      <w:pPr>
        <w:spacing w:after="0"/>
        <w:jc w:val="center"/>
        <w:rPr>
          <w:rFonts w:cs="Arial"/>
          <w:szCs w:val="22"/>
        </w:rPr>
      </w:pPr>
    </w:p>
    <w:p w14:paraId="0E7209E5" w14:textId="77777777" w:rsidR="001E5051" w:rsidRPr="001E5051" w:rsidRDefault="001E5051" w:rsidP="001E5051">
      <w:pPr>
        <w:spacing w:after="0"/>
        <w:jc w:val="center"/>
        <w:rPr>
          <w:rFonts w:cs="Arial"/>
          <w:szCs w:val="22"/>
        </w:rPr>
      </w:pPr>
    </w:p>
    <w:p w14:paraId="0E7209E6" w14:textId="77777777" w:rsidR="001E5051" w:rsidRPr="001E5051" w:rsidRDefault="001E5051" w:rsidP="001E5051">
      <w:pPr>
        <w:spacing w:after="0"/>
        <w:jc w:val="center"/>
        <w:rPr>
          <w:rFonts w:cs="Arial"/>
          <w:szCs w:val="22"/>
        </w:rPr>
      </w:pPr>
    </w:p>
    <w:p w14:paraId="0E7209E7" w14:textId="77777777" w:rsidR="001E5051" w:rsidRPr="001E5051" w:rsidRDefault="001E5051" w:rsidP="001E5051">
      <w:pPr>
        <w:spacing w:after="0"/>
        <w:jc w:val="center"/>
        <w:rPr>
          <w:rFonts w:cs="Arial"/>
          <w:szCs w:val="22"/>
        </w:rP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5670"/>
      </w:tblGrid>
      <w:tr w:rsidR="001E5051" w:rsidRPr="001E5051" w14:paraId="0E7209EB" w14:textId="77777777" w:rsidTr="00550104">
        <w:trPr>
          <w:jc w:val="center"/>
        </w:trPr>
        <w:tc>
          <w:tcPr>
            <w:tcW w:w="5670" w:type="dxa"/>
          </w:tcPr>
          <w:p w14:paraId="0E7209E8" w14:textId="77777777" w:rsidR="001E5051" w:rsidRPr="001E5051" w:rsidRDefault="001E5051" w:rsidP="00550104">
            <w:pPr>
              <w:spacing w:after="0"/>
              <w:jc w:val="center"/>
              <w:rPr>
                <w:rFonts w:cs="Arial"/>
                <w:szCs w:val="22"/>
              </w:rPr>
            </w:pPr>
          </w:p>
          <w:p w14:paraId="0E7209E9" w14:textId="2E264A1D" w:rsidR="001E5051" w:rsidRPr="001E5051" w:rsidRDefault="001E5051" w:rsidP="00550104">
            <w:pPr>
              <w:spacing w:after="0" w:line="240" w:lineRule="auto"/>
              <w:jc w:val="center"/>
              <w:rPr>
                <w:rFonts w:cs="Arial"/>
                <w:szCs w:val="22"/>
              </w:rPr>
            </w:pPr>
            <w:r w:rsidRPr="001E5051">
              <w:rPr>
                <w:rFonts w:cs="Arial"/>
                <w:szCs w:val="22"/>
              </w:rPr>
              <w:t>AGREEMENT</w:t>
            </w:r>
            <w:r w:rsidR="00A448BB">
              <w:rPr>
                <w:rFonts w:cs="Arial"/>
                <w:szCs w:val="22"/>
              </w:rPr>
              <w:t xml:space="preserve"> TO PROVIDE SERVICES TO A PRIMARY CARE NETWORK</w:t>
            </w:r>
            <w:r w:rsidR="00F90EAA">
              <w:rPr>
                <w:rFonts w:cs="Arial"/>
                <w:szCs w:val="22"/>
              </w:rPr>
              <w:t xml:space="preserve"> AS CLINICAL DIRECTOR</w:t>
            </w:r>
          </w:p>
          <w:p w14:paraId="0E7209EA" w14:textId="77777777" w:rsidR="001E5051" w:rsidRPr="001E5051" w:rsidRDefault="001E5051" w:rsidP="00550104">
            <w:pPr>
              <w:spacing w:after="0"/>
              <w:jc w:val="center"/>
              <w:rPr>
                <w:rFonts w:cs="Arial"/>
                <w:szCs w:val="22"/>
              </w:rPr>
            </w:pPr>
          </w:p>
        </w:tc>
      </w:tr>
    </w:tbl>
    <w:p w14:paraId="0E7209EC" w14:textId="77777777" w:rsidR="001E5051" w:rsidRPr="001E5051" w:rsidRDefault="001E5051" w:rsidP="001E5051">
      <w:pPr>
        <w:spacing w:after="0"/>
        <w:jc w:val="center"/>
        <w:rPr>
          <w:rFonts w:cs="Arial"/>
          <w:szCs w:val="22"/>
        </w:rPr>
      </w:pPr>
    </w:p>
    <w:p w14:paraId="0E7209ED" w14:textId="77777777" w:rsidR="001E5051" w:rsidRDefault="001E5051" w:rsidP="001E5051">
      <w:pPr>
        <w:spacing w:after="0"/>
        <w:jc w:val="center"/>
        <w:rPr>
          <w:rFonts w:cs="Arial"/>
          <w:szCs w:val="22"/>
        </w:rPr>
      </w:pPr>
    </w:p>
    <w:p w14:paraId="0E7209EE" w14:textId="77777777" w:rsidR="001E5051" w:rsidRDefault="001E5051" w:rsidP="001E5051">
      <w:pPr>
        <w:spacing w:after="0"/>
        <w:jc w:val="center"/>
        <w:rPr>
          <w:rFonts w:cs="Arial"/>
          <w:szCs w:val="22"/>
        </w:rPr>
      </w:pPr>
    </w:p>
    <w:p w14:paraId="0E7209EF" w14:textId="77777777" w:rsidR="001E5051" w:rsidRPr="001E5051" w:rsidRDefault="001E5051" w:rsidP="001E5051">
      <w:pPr>
        <w:spacing w:after="0"/>
        <w:jc w:val="center"/>
        <w:rPr>
          <w:rFonts w:cs="Arial"/>
          <w:szCs w:val="22"/>
        </w:rPr>
      </w:pPr>
    </w:p>
    <w:p w14:paraId="0E7209F3" w14:textId="0D6A7051" w:rsidR="001E5051" w:rsidRDefault="001E5051" w:rsidP="001E5051">
      <w:pPr>
        <w:spacing w:after="0"/>
        <w:jc w:val="center"/>
        <w:rPr>
          <w:rFonts w:cs="Arial"/>
          <w:szCs w:val="22"/>
        </w:rPr>
      </w:pPr>
    </w:p>
    <w:p w14:paraId="47638AB9" w14:textId="77777777" w:rsidR="00D9119C" w:rsidRDefault="00D9119C" w:rsidP="001E5051">
      <w:pPr>
        <w:spacing w:after="0"/>
        <w:jc w:val="center"/>
        <w:rPr>
          <w:rFonts w:cs="Arial"/>
          <w:szCs w:val="22"/>
        </w:rPr>
      </w:pPr>
    </w:p>
    <w:p w14:paraId="0E7209F4" w14:textId="7CCA5568" w:rsidR="001E5051" w:rsidRDefault="001E5051" w:rsidP="001E5051">
      <w:pPr>
        <w:spacing w:after="0"/>
        <w:jc w:val="center"/>
        <w:rPr>
          <w:rFonts w:cs="Arial"/>
          <w:szCs w:val="22"/>
        </w:rPr>
      </w:pPr>
    </w:p>
    <w:p w14:paraId="0E7209F5" w14:textId="426558EB" w:rsidR="001E5051" w:rsidRDefault="00792A1A" w:rsidP="001E5051">
      <w:pPr>
        <w:spacing w:after="0"/>
        <w:jc w:val="center"/>
        <w:rPr>
          <w:rFonts w:cs="Arial"/>
          <w:szCs w:val="22"/>
        </w:rPr>
      </w:pPr>
      <w:r w:rsidRPr="00792A1A">
        <w:rPr>
          <w:rFonts w:cs="Arial"/>
          <w:noProof/>
          <w:szCs w:val="22"/>
          <w:lang w:eastAsia="en-GB"/>
        </w:rPr>
        <w:drawing>
          <wp:anchor distT="0" distB="0" distL="114300" distR="114300" simplePos="0" relativeHeight="251660288" behindDoc="0" locked="0" layoutInCell="1" allowOverlap="1" wp14:anchorId="6F656755" wp14:editId="04EF4794">
            <wp:simplePos x="0" y="0"/>
            <wp:positionH relativeFrom="column">
              <wp:posOffset>713105</wp:posOffset>
            </wp:positionH>
            <wp:positionV relativeFrom="paragraph">
              <wp:posOffset>142875</wp:posOffset>
            </wp:positionV>
            <wp:extent cx="1925955" cy="699770"/>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M Logo _ final - bl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5955" cy="699770"/>
                    </a:xfrm>
                    <a:prstGeom prst="rect">
                      <a:avLst/>
                    </a:prstGeom>
                  </pic:spPr>
                </pic:pic>
              </a:graphicData>
            </a:graphic>
            <wp14:sizeRelH relativeFrom="page">
              <wp14:pctWidth>0</wp14:pctWidth>
            </wp14:sizeRelH>
            <wp14:sizeRelV relativeFrom="page">
              <wp14:pctHeight>0</wp14:pctHeight>
            </wp14:sizeRelV>
          </wp:anchor>
        </w:drawing>
      </w:r>
      <w:r w:rsidRPr="00792A1A">
        <w:rPr>
          <w:rFonts w:cs="Arial"/>
          <w:noProof/>
          <w:szCs w:val="22"/>
          <w:lang w:eastAsia="en-GB"/>
        </w:rPr>
        <w:drawing>
          <wp:anchor distT="0" distB="0" distL="114300" distR="114300" simplePos="0" relativeHeight="251659264" behindDoc="0" locked="0" layoutInCell="1" allowOverlap="1" wp14:anchorId="731F67CF" wp14:editId="5F17A68E">
            <wp:simplePos x="0" y="0"/>
            <wp:positionH relativeFrom="margin">
              <wp:posOffset>2724594</wp:posOffset>
            </wp:positionH>
            <wp:positionV relativeFrom="paragraph">
              <wp:posOffset>3619</wp:posOffset>
            </wp:positionV>
            <wp:extent cx="2306320" cy="8667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DF Logo 2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6320" cy="866775"/>
                    </a:xfrm>
                    <a:prstGeom prst="rect">
                      <a:avLst/>
                    </a:prstGeom>
                  </pic:spPr>
                </pic:pic>
              </a:graphicData>
            </a:graphic>
            <wp14:sizeRelH relativeFrom="page">
              <wp14:pctWidth>0</wp14:pctWidth>
            </wp14:sizeRelH>
            <wp14:sizeRelV relativeFrom="page">
              <wp14:pctHeight>0</wp14:pctHeight>
            </wp14:sizeRelV>
          </wp:anchor>
        </w:drawing>
      </w:r>
    </w:p>
    <w:p w14:paraId="0E7209F6" w14:textId="66DD13CC" w:rsidR="001E5051" w:rsidRDefault="001E5051" w:rsidP="001E5051">
      <w:pPr>
        <w:spacing w:after="0"/>
        <w:jc w:val="center"/>
        <w:rPr>
          <w:rFonts w:cs="Arial"/>
          <w:szCs w:val="22"/>
        </w:rPr>
      </w:pPr>
    </w:p>
    <w:p w14:paraId="0E7209F7" w14:textId="1BDAC7BE" w:rsidR="001E5051" w:rsidRPr="001E5051" w:rsidRDefault="001E5051" w:rsidP="001E5051">
      <w:pPr>
        <w:spacing w:after="0"/>
        <w:jc w:val="center"/>
        <w:rPr>
          <w:rFonts w:cs="Arial"/>
          <w:szCs w:val="22"/>
        </w:rPr>
      </w:pPr>
    </w:p>
    <w:p w14:paraId="0E7209F8" w14:textId="5ED0933E" w:rsidR="001E5051" w:rsidRPr="001E5051" w:rsidRDefault="001E5051" w:rsidP="001E5051">
      <w:pPr>
        <w:jc w:val="center"/>
        <w:rPr>
          <w:rFonts w:cs="Arial"/>
          <w:szCs w:val="22"/>
          <w:highlight w:val="cyan"/>
        </w:rPr>
      </w:pPr>
    </w:p>
    <w:p w14:paraId="0E7209F9" w14:textId="77777777" w:rsidR="001E5051" w:rsidRDefault="001E5051">
      <w:pPr>
        <w:spacing w:after="0" w:line="240" w:lineRule="auto"/>
        <w:jc w:val="left"/>
        <w:rPr>
          <w:rFonts w:cs="Arial"/>
          <w:szCs w:val="22"/>
        </w:rPr>
      </w:pPr>
    </w:p>
    <w:p w14:paraId="6E71D092" w14:textId="77777777" w:rsidR="004B42E0" w:rsidRDefault="004B42E0">
      <w:pPr>
        <w:spacing w:after="0" w:line="240" w:lineRule="auto"/>
        <w:jc w:val="left"/>
        <w:rPr>
          <w:rFonts w:cs="Arial"/>
          <w:szCs w:val="22"/>
        </w:rPr>
        <w:sectPr w:rsidR="004B42E0" w:rsidSect="00792A1A">
          <w:footerReference w:type="default" r:id="rId13"/>
          <w:headerReference w:type="first" r:id="rId14"/>
          <w:footerReference w:type="first" r:id="rId15"/>
          <w:pgSz w:w="11907" w:h="16840" w:code="9"/>
          <w:pgMar w:top="1152" w:right="1440" w:bottom="1152" w:left="1440" w:header="709" w:footer="709" w:gutter="0"/>
          <w:pgNumType w:start="1"/>
          <w:cols w:space="720"/>
          <w:titlePg/>
          <w:docGrid w:linePitch="360"/>
        </w:sectPr>
      </w:pPr>
    </w:p>
    <w:p w14:paraId="0E720A11" w14:textId="3405C096" w:rsidR="001E5051" w:rsidRDefault="001E5051">
      <w:pPr>
        <w:spacing w:after="0" w:line="240" w:lineRule="auto"/>
        <w:jc w:val="left"/>
        <w:rPr>
          <w:rFonts w:cs="Arial"/>
          <w:b/>
          <w:szCs w:val="22"/>
        </w:rPr>
      </w:pPr>
    </w:p>
    <w:p w14:paraId="0E720A12" w14:textId="77777777" w:rsidR="001E5051" w:rsidRPr="001E5051" w:rsidRDefault="001E5051" w:rsidP="001E5051">
      <w:pPr>
        <w:pStyle w:val="NormalSpaced"/>
        <w:rPr>
          <w:rFonts w:cs="Arial"/>
          <w:szCs w:val="22"/>
        </w:rPr>
      </w:pPr>
      <w:r w:rsidRPr="001E5051">
        <w:rPr>
          <w:rFonts w:cs="Arial"/>
          <w:b/>
          <w:szCs w:val="22"/>
        </w:rPr>
        <w:t>THIS AGREEMENT</w:t>
      </w:r>
      <w:r w:rsidRPr="001E5051">
        <w:rPr>
          <w:rFonts w:cs="Arial"/>
          <w:szCs w:val="22"/>
        </w:rPr>
        <w:t xml:space="preserve"> dated          </w:t>
      </w:r>
      <w:proofErr w:type="gramStart"/>
      <w:r w:rsidRPr="001E5051">
        <w:rPr>
          <w:rFonts w:cs="Arial"/>
          <w:szCs w:val="22"/>
        </w:rPr>
        <w:t xml:space="preserve">   [</w:t>
      </w:r>
      <w:proofErr w:type="gramEnd"/>
      <w:r w:rsidRPr="001E5051">
        <w:rPr>
          <w:rFonts w:cs="Arial"/>
          <w:szCs w:val="22"/>
        </w:rPr>
        <w:t>DATE]             is made between the following parties : </w:t>
      </w:r>
    </w:p>
    <w:p w14:paraId="0E720A13" w14:textId="0D462EC0" w:rsidR="001E5051" w:rsidRPr="001E5051" w:rsidRDefault="001E5051" w:rsidP="001E5051">
      <w:pPr>
        <w:pStyle w:val="PartyStyle"/>
      </w:pPr>
      <w:r w:rsidRPr="001E5051">
        <w:t>[</w:t>
      </w:r>
      <w:r w:rsidR="00F90EAA">
        <w:t>ENGAGING MEMBER</w:t>
      </w:r>
      <w:r w:rsidR="00A448BB">
        <w:t xml:space="preserve"> NAME</w:t>
      </w:r>
      <w:r w:rsidRPr="001E5051">
        <w:t xml:space="preserve">] </w:t>
      </w:r>
      <w:r w:rsidR="00A448BB">
        <w:t>OF [</w:t>
      </w:r>
      <w:r w:rsidRPr="001E5051">
        <w:t>ADDRESS] (</w:t>
      </w:r>
      <w:r w:rsidR="00F90EAA">
        <w:rPr>
          <w:b/>
        </w:rPr>
        <w:t>The Engaging Member</w:t>
      </w:r>
      <w:r w:rsidRPr="001E5051">
        <w:t>); and</w:t>
      </w:r>
    </w:p>
    <w:p w14:paraId="0E720A14" w14:textId="77777777" w:rsidR="001E5051" w:rsidRPr="001E5051" w:rsidRDefault="001E5051" w:rsidP="001E5051">
      <w:pPr>
        <w:pStyle w:val="PartyStyle"/>
      </w:pPr>
      <w:r w:rsidRPr="001E5051">
        <w:t>[INDIVIDUAL NAME] of [ADDRESS] (</w:t>
      </w:r>
      <w:r w:rsidRPr="002E73DB">
        <w:rPr>
          <w:b/>
          <w:highlight w:val="yellow"/>
        </w:rPr>
        <w:t>Consultant</w:t>
      </w:r>
      <w:r w:rsidRPr="001E5051">
        <w:t>).</w:t>
      </w:r>
    </w:p>
    <w:p w14:paraId="0E720A15" w14:textId="77777777" w:rsidR="001E5051" w:rsidRPr="001E5051" w:rsidRDefault="001E5051" w:rsidP="001E5051">
      <w:pPr>
        <w:pStyle w:val="1stIntroHeadings"/>
        <w:rPr>
          <w:rFonts w:cs="Arial"/>
          <w:szCs w:val="22"/>
        </w:rPr>
      </w:pPr>
      <w:bookmarkStart w:id="0" w:name="main"/>
      <w:r w:rsidRPr="001E5051">
        <w:rPr>
          <w:rFonts w:cs="Arial"/>
          <w:b/>
          <w:szCs w:val="22"/>
          <w:u w:val="single"/>
        </w:rPr>
        <w:t>Now it is agreed</w:t>
      </w:r>
      <w:r w:rsidRPr="001E5051">
        <w:rPr>
          <w:rFonts w:cs="Arial"/>
          <w:szCs w:val="22"/>
        </w:rPr>
        <w:t xml:space="preserve"> as follows:</w:t>
      </w:r>
    </w:p>
    <w:p w14:paraId="0E720A16" w14:textId="77777777" w:rsidR="001E5051" w:rsidRPr="001E5051" w:rsidRDefault="001E5051" w:rsidP="001E5051">
      <w:pPr>
        <w:pStyle w:val="Heading1"/>
      </w:pPr>
      <w:bookmarkStart w:id="1" w:name="a284888"/>
      <w:bookmarkStart w:id="2" w:name="_Toc376267764"/>
      <w:bookmarkStart w:id="3" w:name="_Toc390783138"/>
      <w:r w:rsidRPr="001E5051">
        <w:t>Interpretation</w:t>
      </w:r>
      <w:bookmarkEnd w:id="1"/>
      <w:bookmarkEnd w:id="2"/>
      <w:bookmarkEnd w:id="3"/>
    </w:p>
    <w:p w14:paraId="0E720A17" w14:textId="77777777" w:rsidR="001E5051" w:rsidRPr="001E5051" w:rsidRDefault="001E5051" w:rsidP="001E5051">
      <w:pPr>
        <w:pStyle w:val="Heading2"/>
      </w:pPr>
      <w:r w:rsidRPr="001E5051">
        <w:t>The definitions and rules of interpretation in this clause apply in this Agreement (unless the context requires otherwise).</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94"/>
        <w:gridCol w:w="5211"/>
      </w:tblGrid>
      <w:tr w:rsidR="00F90EAA" w:rsidRPr="001E5051" w14:paraId="52E2D1DA" w14:textId="77777777" w:rsidTr="002E73DB">
        <w:tc>
          <w:tcPr>
            <w:tcW w:w="3294" w:type="dxa"/>
          </w:tcPr>
          <w:p w14:paraId="39D5471D" w14:textId="4BDE87BE" w:rsidR="00F90EAA" w:rsidRDefault="00F90EAA" w:rsidP="00550104">
            <w:pPr>
              <w:pStyle w:val="Defterm"/>
              <w:rPr>
                <w:rFonts w:cs="Arial"/>
                <w:szCs w:val="22"/>
              </w:rPr>
            </w:pPr>
            <w:r>
              <w:rPr>
                <w:rFonts w:cs="Arial"/>
                <w:szCs w:val="22"/>
              </w:rPr>
              <w:t>Associate Member</w:t>
            </w:r>
          </w:p>
        </w:tc>
        <w:tc>
          <w:tcPr>
            <w:tcW w:w="5211" w:type="dxa"/>
          </w:tcPr>
          <w:p w14:paraId="4615F19C" w14:textId="30CCC442" w:rsidR="00F90EAA" w:rsidRDefault="00F90EAA" w:rsidP="00F90EAA">
            <w:pPr>
              <w:pStyle w:val="Definitions"/>
              <w:rPr>
                <w:rFonts w:cs="Arial"/>
                <w:szCs w:val="22"/>
              </w:rPr>
            </w:pPr>
            <w:r>
              <w:rPr>
                <w:rFonts w:cs="Arial"/>
                <w:szCs w:val="22"/>
              </w:rPr>
              <w:t>An associate member of the Primary Care Network as defined and set out in the Network Agreement for the Primary Care Network</w:t>
            </w:r>
          </w:p>
        </w:tc>
      </w:tr>
      <w:tr w:rsidR="002255CB" w:rsidRPr="001E5051" w14:paraId="6F3CB98F" w14:textId="77777777" w:rsidTr="002E73DB">
        <w:tc>
          <w:tcPr>
            <w:tcW w:w="3294" w:type="dxa"/>
          </w:tcPr>
          <w:p w14:paraId="7D09C22A" w14:textId="22A22E48" w:rsidR="002255CB" w:rsidRPr="001E5051" w:rsidRDefault="002255CB" w:rsidP="00550104">
            <w:pPr>
              <w:pStyle w:val="Defterm"/>
              <w:rPr>
                <w:rFonts w:cs="Arial"/>
                <w:szCs w:val="22"/>
              </w:rPr>
            </w:pPr>
            <w:r>
              <w:rPr>
                <w:rFonts w:cs="Arial"/>
                <w:szCs w:val="22"/>
              </w:rPr>
              <w:t>Board</w:t>
            </w:r>
          </w:p>
        </w:tc>
        <w:tc>
          <w:tcPr>
            <w:tcW w:w="5211" w:type="dxa"/>
          </w:tcPr>
          <w:p w14:paraId="7A6AD365" w14:textId="6C465467" w:rsidR="002255CB" w:rsidRPr="001E5051" w:rsidRDefault="00F90EAA" w:rsidP="00550104">
            <w:pPr>
              <w:pStyle w:val="Definitions"/>
              <w:rPr>
                <w:rFonts w:cs="Arial"/>
                <w:szCs w:val="22"/>
              </w:rPr>
            </w:pPr>
            <w:r>
              <w:rPr>
                <w:rFonts w:cs="Arial"/>
                <w:szCs w:val="22"/>
              </w:rPr>
              <w:t>t</w:t>
            </w:r>
            <w:r w:rsidR="002255CB">
              <w:rPr>
                <w:rFonts w:cs="Arial"/>
                <w:szCs w:val="22"/>
              </w:rPr>
              <w:t>he board of the Primary Care Network to which the Services are to be provided under this Engagement;</w:t>
            </w:r>
          </w:p>
        </w:tc>
      </w:tr>
      <w:tr w:rsidR="001E5051" w:rsidRPr="001E5051" w14:paraId="0E720A23" w14:textId="77777777" w:rsidTr="002E73DB">
        <w:tc>
          <w:tcPr>
            <w:tcW w:w="3294" w:type="dxa"/>
          </w:tcPr>
          <w:p w14:paraId="0E720A21" w14:textId="77777777" w:rsidR="001E5051" w:rsidRPr="001E5051" w:rsidRDefault="001E5051" w:rsidP="00550104">
            <w:pPr>
              <w:pStyle w:val="Defterm"/>
              <w:rPr>
                <w:rFonts w:cs="Arial"/>
                <w:szCs w:val="22"/>
              </w:rPr>
            </w:pPr>
            <w:r w:rsidRPr="001E5051">
              <w:rPr>
                <w:rFonts w:cs="Arial"/>
                <w:szCs w:val="22"/>
              </w:rPr>
              <w:t>Capacity</w:t>
            </w:r>
          </w:p>
        </w:tc>
        <w:tc>
          <w:tcPr>
            <w:tcW w:w="5211" w:type="dxa"/>
          </w:tcPr>
          <w:p w14:paraId="0E720A22" w14:textId="77777777" w:rsidR="001E5051" w:rsidRPr="001E5051" w:rsidRDefault="001E5051" w:rsidP="00550104">
            <w:pPr>
              <w:pStyle w:val="Definitions"/>
              <w:rPr>
                <w:rFonts w:cs="Arial"/>
                <w:szCs w:val="22"/>
              </w:rPr>
            </w:pPr>
            <w:r w:rsidRPr="001E5051">
              <w:rPr>
                <w:rFonts w:cs="Arial"/>
                <w:szCs w:val="22"/>
              </w:rPr>
              <w:t>as agent, consultant, director, employee, owner, partner, shareholder or in any other capacity;</w:t>
            </w:r>
          </w:p>
        </w:tc>
      </w:tr>
      <w:tr w:rsidR="001E5051" w:rsidRPr="001E5051" w14:paraId="0E720A26" w14:textId="77777777" w:rsidTr="002E73DB">
        <w:tc>
          <w:tcPr>
            <w:tcW w:w="3294" w:type="dxa"/>
          </w:tcPr>
          <w:p w14:paraId="0E720A24" w14:textId="77777777" w:rsidR="001E5051" w:rsidRPr="001E5051" w:rsidRDefault="001E5051" w:rsidP="00550104">
            <w:pPr>
              <w:pStyle w:val="Defterm"/>
              <w:rPr>
                <w:rFonts w:cs="Arial"/>
                <w:szCs w:val="22"/>
              </w:rPr>
            </w:pPr>
            <w:r w:rsidRPr="001E5051">
              <w:rPr>
                <w:rFonts w:cs="Arial"/>
                <w:szCs w:val="22"/>
              </w:rPr>
              <w:t>Commencement Date</w:t>
            </w:r>
          </w:p>
        </w:tc>
        <w:tc>
          <w:tcPr>
            <w:tcW w:w="5211" w:type="dxa"/>
          </w:tcPr>
          <w:p w14:paraId="0E720A25" w14:textId="77777777" w:rsidR="001E5051" w:rsidRPr="001E5051" w:rsidRDefault="001E5051" w:rsidP="00550104">
            <w:pPr>
              <w:pStyle w:val="Definitions"/>
              <w:rPr>
                <w:rFonts w:cs="Arial"/>
                <w:szCs w:val="22"/>
              </w:rPr>
            </w:pPr>
            <w:r w:rsidRPr="001E5051">
              <w:rPr>
                <w:rFonts w:cs="Arial"/>
                <w:szCs w:val="22"/>
              </w:rPr>
              <w:t>[DATE OF COMMENCEMENT OF ENGAGEMENT]</w:t>
            </w:r>
          </w:p>
        </w:tc>
      </w:tr>
      <w:tr w:rsidR="001E5051" w:rsidRPr="001E5051" w14:paraId="0E720A2C" w14:textId="77777777" w:rsidTr="002E73DB">
        <w:tc>
          <w:tcPr>
            <w:tcW w:w="3294" w:type="dxa"/>
          </w:tcPr>
          <w:p w14:paraId="3C706868" w14:textId="77777777" w:rsidR="001E5051" w:rsidRDefault="001E5051" w:rsidP="00550104">
            <w:pPr>
              <w:pStyle w:val="Defterm"/>
              <w:rPr>
                <w:rFonts w:cs="Arial"/>
                <w:szCs w:val="22"/>
              </w:rPr>
            </w:pPr>
            <w:r w:rsidRPr="001E5051">
              <w:rPr>
                <w:rFonts w:cs="Arial"/>
                <w:szCs w:val="22"/>
              </w:rPr>
              <w:t>Confidential Information</w:t>
            </w:r>
          </w:p>
          <w:p w14:paraId="2DCB8107" w14:textId="77777777" w:rsidR="00233230" w:rsidRDefault="00233230" w:rsidP="00550104">
            <w:pPr>
              <w:pStyle w:val="Defterm"/>
              <w:rPr>
                <w:rFonts w:cs="Arial"/>
                <w:szCs w:val="22"/>
              </w:rPr>
            </w:pPr>
          </w:p>
          <w:p w14:paraId="636D5332" w14:textId="77777777" w:rsidR="00233230" w:rsidRDefault="00233230" w:rsidP="00550104">
            <w:pPr>
              <w:pStyle w:val="Defterm"/>
              <w:rPr>
                <w:rFonts w:cs="Arial"/>
                <w:szCs w:val="22"/>
              </w:rPr>
            </w:pPr>
          </w:p>
          <w:p w14:paraId="7E7B18D5" w14:textId="77777777" w:rsidR="00233230" w:rsidRDefault="00233230" w:rsidP="00550104">
            <w:pPr>
              <w:pStyle w:val="Defterm"/>
              <w:rPr>
                <w:rFonts w:cs="Arial"/>
                <w:szCs w:val="22"/>
              </w:rPr>
            </w:pPr>
          </w:p>
          <w:p w14:paraId="504268F8" w14:textId="77777777" w:rsidR="00233230" w:rsidRDefault="00233230" w:rsidP="00550104">
            <w:pPr>
              <w:pStyle w:val="Defterm"/>
              <w:rPr>
                <w:rFonts w:cs="Arial"/>
                <w:szCs w:val="22"/>
              </w:rPr>
            </w:pPr>
          </w:p>
          <w:p w14:paraId="75A6EDC3" w14:textId="77777777" w:rsidR="00233230" w:rsidRDefault="00233230" w:rsidP="00550104">
            <w:pPr>
              <w:pStyle w:val="Defterm"/>
              <w:rPr>
                <w:rFonts w:cs="Arial"/>
                <w:szCs w:val="22"/>
              </w:rPr>
            </w:pPr>
          </w:p>
          <w:p w14:paraId="46BA9452" w14:textId="77777777" w:rsidR="00233230" w:rsidRDefault="00233230" w:rsidP="00550104">
            <w:pPr>
              <w:pStyle w:val="Defterm"/>
              <w:rPr>
                <w:rFonts w:cs="Arial"/>
                <w:szCs w:val="22"/>
              </w:rPr>
            </w:pPr>
          </w:p>
          <w:p w14:paraId="0BA13BD0" w14:textId="77777777" w:rsidR="00233230" w:rsidRDefault="00233230" w:rsidP="00550104">
            <w:pPr>
              <w:pStyle w:val="Defterm"/>
              <w:rPr>
                <w:rFonts w:cs="Arial"/>
                <w:szCs w:val="22"/>
              </w:rPr>
            </w:pPr>
          </w:p>
          <w:p w14:paraId="013D7320" w14:textId="77777777" w:rsidR="00233230" w:rsidRDefault="00233230" w:rsidP="00550104">
            <w:pPr>
              <w:pStyle w:val="Defterm"/>
              <w:rPr>
                <w:rFonts w:cs="Arial"/>
                <w:szCs w:val="22"/>
              </w:rPr>
            </w:pPr>
          </w:p>
          <w:p w14:paraId="0176D961" w14:textId="77777777" w:rsidR="00233230" w:rsidRDefault="00233230" w:rsidP="00550104">
            <w:pPr>
              <w:pStyle w:val="Defterm"/>
              <w:rPr>
                <w:rFonts w:cs="Arial"/>
                <w:szCs w:val="22"/>
              </w:rPr>
            </w:pPr>
          </w:p>
          <w:p w14:paraId="0A7B80DF" w14:textId="77777777" w:rsidR="00233230" w:rsidRDefault="00233230" w:rsidP="00550104">
            <w:pPr>
              <w:pStyle w:val="Defterm"/>
              <w:rPr>
                <w:rFonts w:cs="Arial"/>
                <w:szCs w:val="22"/>
              </w:rPr>
            </w:pPr>
          </w:p>
          <w:p w14:paraId="6AD3D93F" w14:textId="77777777" w:rsidR="00233230" w:rsidRDefault="00233230" w:rsidP="00550104">
            <w:pPr>
              <w:pStyle w:val="Defterm"/>
              <w:rPr>
                <w:rFonts w:cs="Arial"/>
                <w:szCs w:val="22"/>
              </w:rPr>
            </w:pPr>
          </w:p>
          <w:p w14:paraId="02851AD2" w14:textId="77777777" w:rsidR="00233230" w:rsidRDefault="00233230" w:rsidP="00550104">
            <w:pPr>
              <w:pStyle w:val="Defterm"/>
              <w:rPr>
                <w:rFonts w:cs="Arial"/>
                <w:szCs w:val="22"/>
              </w:rPr>
            </w:pPr>
          </w:p>
          <w:p w14:paraId="5F4236B5" w14:textId="77777777" w:rsidR="00233230" w:rsidRDefault="00233230" w:rsidP="00550104">
            <w:pPr>
              <w:pStyle w:val="Defterm"/>
              <w:rPr>
                <w:rFonts w:cs="Arial"/>
                <w:szCs w:val="22"/>
              </w:rPr>
            </w:pPr>
          </w:p>
          <w:p w14:paraId="73A52B3F" w14:textId="77777777" w:rsidR="00233230" w:rsidRDefault="00233230" w:rsidP="00550104">
            <w:pPr>
              <w:pStyle w:val="Defterm"/>
              <w:rPr>
                <w:rFonts w:cs="Arial"/>
                <w:szCs w:val="22"/>
              </w:rPr>
            </w:pPr>
          </w:p>
          <w:p w14:paraId="185F0FEE" w14:textId="77777777" w:rsidR="00233230" w:rsidRDefault="00233230" w:rsidP="00550104">
            <w:pPr>
              <w:pStyle w:val="Defterm"/>
              <w:rPr>
                <w:rFonts w:cs="Arial"/>
                <w:szCs w:val="22"/>
              </w:rPr>
            </w:pPr>
          </w:p>
          <w:p w14:paraId="719F91BD" w14:textId="77777777" w:rsidR="00233230" w:rsidRDefault="00233230" w:rsidP="00550104">
            <w:pPr>
              <w:pStyle w:val="Defterm"/>
              <w:rPr>
                <w:rFonts w:cs="Arial"/>
                <w:szCs w:val="22"/>
              </w:rPr>
            </w:pPr>
          </w:p>
          <w:p w14:paraId="011A8175" w14:textId="77777777" w:rsidR="00233230" w:rsidRDefault="00233230" w:rsidP="00550104">
            <w:pPr>
              <w:pStyle w:val="Defterm"/>
              <w:rPr>
                <w:rFonts w:cs="Arial"/>
                <w:szCs w:val="22"/>
              </w:rPr>
            </w:pPr>
          </w:p>
          <w:p w14:paraId="102AFC50" w14:textId="77777777" w:rsidR="00233230" w:rsidRDefault="00233230" w:rsidP="00550104">
            <w:pPr>
              <w:pStyle w:val="Defterm"/>
              <w:rPr>
                <w:rFonts w:cs="Arial"/>
                <w:szCs w:val="22"/>
              </w:rPr>
            </w:pPr>
          </w:p>
          <w:p w14:paraId="088B7711" w14:textId="53C3280E" w:rsidR="00233230" w:rsidRDefault="00E81A96" w:rsidP="00550104">
            <w:pPr>
              <w:pStyle w:val="Defterm"/>
              <w:rPr>
                <w:rFonts w:cs="Arial"/>
                <w:szCs w:val="22"/>
              </w:rPr>
            </w:pPr>
            <w:r>
              <w:rPr>
                <w:rFonts w:cs="Arial"/>
                <w:szCs w:val="22"/>
              </w:rPr>
              <w:t>Data Protection Legislation</w:t>
            </w:r>
          </w:p>
          <w:p w14:paraId="2F1899C6" w14:textId="77777777" w:rsidR="00233230" w:rsidRDefault="00233230" w:rsidP="00550104">
            <w:pPr>
              <w:pStyle w:val="Defterm"/>
              <w:rPr>
                <w:rFonts w:cs="Arial"/>
                <w:szCs w:val="22"/>
              </w:rPr>
            </w:pPr>
          </w:p>
          <w:p w14:paraId="717DB000" w14:textId="5D0228CE" w:rsidR="00233230" w:rsidRPr="00233230" w:rsidRDefault="00233230" w:rsidP="00550104">
            <w:pPr>
              <w:pStyle w:val="Defterm"/>
              <w:rPr>
                <w:rFonts w:cs="Arial"/>
                <w:szCs w:val="22"/>
              </w:rPr>
            </w:pPr>
          </w:p>
          <w:p w14:paraId="0E720A2A" w14:textId="16B9D06D" w:rsidR="00233230" w:rsidRPr="001E5051" w:rsidRDefault="00233230" w:rsidP="00550104">
            <w:pPr>
              <w:pStyle w:val="Defterm"/>
              <w:rPr>
                <w:rFonts w:cs="Arial"/>
                <w:szCs w:val="22"/>
              </w:rPr>
            </w:pPr>
          </w:p>
        </w:tc>
        <w:tc>
          <w:tcPr>
            <w:tcW w:w="5211" w:type="dxa"/>
          </w:tcPr>
          <w:p w14:paraId="2829CADC" w14:textId="115D6027" w:rsidR="001E5051" w:rsidRDefault="001E5051" w:rsidP="00550104">
            <w:pPr>
              <w:pStyle w:val="Definitions"/>
              <w:rPr>
                <w:rFonts w:cs="Arial"/>
                <w:szCs w:val="22"/>
              </w:rPr>
            </w:pPr>
            <w:r w:rsidRPr="001E5051">
              <w:rPr>
                <w:rFonts w:cs="Arial"/>
                <w:szCs w:val="22"/>
              </w:rPr>
              <w:lastRenderedPageBreak/>
              <w:t xml:space="preserve">information in whatever form (including without limitation, in written, oral, visual or electronic form or on any magnetic or optical disk or memory and wherever located) relating to the business, </w:t>
            </w:r>
            <w:r w:rsidR="00C71DE9">
              <w:rPr>
                <w:rFonts w:cs="Arial"/>
                <w:szCs w:val="22"/>
              </w:rPr>
              <w:t xml:space="preserve">patients, </w:t>
            </w:r>
            <w:r w:rsidR="00942DDA">
              <w:rPr>
                <w:rFonts w:cs="Arial"/>
                <w:szCs w:val="22"/>
              </w:rPr>
              <w:t xml:space="preserve">staff, </w:t>
            </w:r>
            <w:r w:rsidRPr="001E5051">
              <w:rPr>
                <w:rFonts w:cs="Arial"/>
                <w:szCs w:val="22"/>
              </w:rPr>
              <w:t xml:space="preserve">customers, products, affairs and finances of </w:t>
            </w:r>
            <w:r w:rsidR="00156DA9">
              <w:rPr>
                <w:rFonts w:cs="Arial"/>
                <w:szCs w:val="22"/>
              </w:rPr>
              <w:t xml:space="preserve">the Engaging </w:t>
            </w:r>
            <w:r w:rsidR="00942DDA">
              <w:rPr>
                <w:rFonts w:cs="Arial"/>
                <w:szCs w:val="22"/>
              </w:rPr>
              <w:t>M</w:t>
            </w:r>
            <w:r w:rsidR="00C71DE9">
              <w:rPr>
                <w:rFonts w:cs="Arial"/>
                <w:szCs w:val="22"/>
              </w:rPr>
              <w:t xml:space="preserve">ember </w:t>
            </w:r>
            <w:r w:rsidR="00156DA9">
              <w:rPr>
                <w:rFonts w:cs="Arial"/>
                <w:szCs w:val="22"/>
              </w:rPr>
              <w:t xml:space="preserve">other Members </w:t>
            </w:r>
            <w:r w:rsidR="008263C2">
              <w:rPr>
                <w:rFonts w:cs="Arial"/>
                <w:szCs w:val="22"/>
              </w:rPr>
              <w:t xml:space="preserve">and Associate Member </w:t>
            </w:r>
            <w:r w:rsidRPr="001E5051">
              <w:rPr>
                <w:rFonts w:cs="Arial"/>
                <w:szCs w:val="22"/>
              </w:rPr>
              <w:t xml:space="preserve">being confidential to </w:t>
            </w:r>
            <w:r w:rsidR="009E219E">
              <w:rPr>
                <w:rFonts w:cs="Arial"/>
                <w:szCs w:val="22"/>
              </w:rPr>
              <w:t xml:space="preserve">each </w:t>
            </w:r>
            <w:r w:rsidR="00F90EAA">
              <w:rPr>
                <w:rFonts w:cs="Arial"/>
                <w:szCs w:val="22"/>
              </w:rPr>
              <w:t>Member</w:t>
            </w:r>
            <w:r w:rsidR="00942DDA">
              <w:rPr>
                <w:rFonts w:cs="Arial"/>
                <w:szCs w:val="22"/>
              </w:rPr>
              <w:t xml:space="preserve"> and </w:t>
            </w:r>
            <w:r w:rsidR="008263C2">
              <w:rPr>
                <w:rFonts w:cs="Arial"/>
                <w:szCs w:val="22"/>
              </w:rPr>
              <w:t xml:space="preserve">Associate Member </w:t>
            </w:r>
            <w:r w:rsidRPr="001E5051">
              <w:rPr>
                <w:rFonts w:cs="Arial"/>
                <w:szCs w:val="22"/>
              </w:rPr>
              <w:t xml:space="preserve">and trade secrets including, without limitation, technical data and know-how relating to the </w:t>
            </w:r>
            <w:r w:rsidR="00E81A96">
              <w:rPr>
                <w:rFonts w:cs="Arial"/>
                <w:szCs w:val="22"/>
              </w:rPr>
              <w:t>b</w:t>
            </w:r>
            <w:r w:rsidRPr="001E5051">
              <w:rPr>
                <w:rFonts w:cs="Arial"/>
                <w:szCs w:val="22"/>
              </w:rPr>
              <w:t xml:space="preserve">usiness of </w:t>
            </w:r>
            <w:r w:rsidR="008263C2">
              <w:rPr>
                <w:rFonts w:cs="Arial"/>
                <w:szCs w:val="22"/>
              </w:rPr>
              <w:t>t</w:t>
            </w:r>
            <w:r w:rsidR="00F90EAA">
              <w:rPr>
                <w:rFonts w:cs="Arial"/>
                <w:szCs w:val="22"/>
              </w:rPr>
              <w:t>he Engaging Member</w:t>
            </w:r>
            <w:r w:rsidR="00161920">
              <w:rPr>
                <w:rFonts w:cs="Arial"/>
                <w:szCs w:val="22"/>
              </w:rPr>
              <w:t xml:space="preserve">, other </w:t>
            </w:r>
            <w:r w:rsidR="00942DDA">
              <w:rPr>
                <w:rFonts w:cs="Arial"/>
                <w:szCs w:val="22"/>
              </w:rPr>
              <w:t>M</w:t>
            </w:r>
            <w:r w:rsidR="00E81A96">
              <w:rPr>
                <w:rFonts w:cs="Arial"/>
                <w:szCs w:val="22"/>
              </w:rPr>
              <w:t xml:space="preserve">embers </w:t>
            </w:r>
            <w:r w:rsidR="00161920">
              <w:rPr>
                <w:rFonts w:cs="Arial"/>
                <w:szCs w:val="22"/>
              </w:rPr>
              <w:t xml:space="preserve">and Associate Members </w:t>
            </w:r>
            <w:r w:rsidR="00E81A96">
              <w:rPr>
                <w:rFonts w:cs="Arial"/>
                <w:szCs w:val="22"/>
              </w:rPr>
              <w:t xml:space="preserve">from time to time, </w:t>
            </w:r>
            <w:r w:rsidRPr="001E5051">
              <w:rPr>
                <w:rFonts w:cs="Arial"/>
                <w:szCs w:val="22"/>
              </w:rPr>
              <w:t xml:space="preserve">or any of their suppliers, </w:t>
            </w:r>
            <w:r w:rsidR="00E81A96">
              <w:rPr>
                <w:rFonts w:cs="Arial"/>
                <w:szCs w:val="22"/>
              </w:rPr>
              <w:t xml:space="preserve">patients, </w:t>
            </w:r>
            <w:r w:rsidR="00942DDA">
              <w:rPr>
                <w:rFonts w:cs="Arial"/>
                <w:szCs w:val="22"/>
              </w:rPr>
              <w:t xml:space="preserve">staff, </w:t>
            </w:r>
            <w:r w:rsidRPr="001E5051">
              <w:rPr>
                <w:rFonts w:cs="Arial"/>
                <w:szCs w:val="22"/>
              </w:rPr>
              <w:t xml:space="preserve">customers, agents, distributors, </w:t>
            </w:r>
            <w:r w:rsidR="00E81A96">
              <w:rPr>
                <w:rFonts w:cs="Arial"/>
                <w:szCs w:val="22"/>
              </w:rPr>
              <w:t xml:space="preserve">partners, </w:t>
            </w:r>
            <w:r w:rsidRPr="001E5051">
              <w:rPr>
                <w:rFonts w:cs="Arial"/>
                <w:szCs w:val="22"/>
              </w:rPr>
              <w:t xml:space="preserve">shareholders, management or business </w:t>
            </w:r>
            <w:r w:rsidRPr="001E5051">
              <w:rPr>
                <w:rFonts w:cs="Arial"/>
                <w:szCs w:val="22"/>
              </w:rPr>
              <w:lastRenderedPageBreak/>
              <w:t xml:space="preserve">contacts, and including (but not limited to) information that the Consultant creates, develops, receives or obtains in connection with </w:t>
            </w:r>
            <w:r w:rsidR="00E81A96">
              <w:rPr>
                <w:rFonts w:cs="Arial"/>
                <w:szCs w:val="22"/>
              </w:rPr>
              <w:t xml:space="preserve">their </w:t>
            </w:r>
            <w:r w:rsidRPr="001E5051">
              <w:rPr>
                <w:rFonts w:cs="Arial"/>
                <w:szCs w:val="22"/>
              </w:rPr>
              <w:t>Engagement, whether or not such information (if in anything other than oral form) is marked confidential;</w:t>
            </w:r>
          </w:p>
          <w:p w14:paraId="0E720A2B" w14:textId="60643136" w:rsidR="00233230" w:rsidRPr="001E5051" w:rsidRDefault="00233230" w:rsidP="00131F26">
            <w:pPr>
              <w:pStyle w:val="Definitions"/>
              <w:rPr>
                <w:rFonts w:cs="Arial"/>
                <w:szCs w:val="22"/>
              </w:rPr>
            </w:pPr>
            <w:r>
              <w:rPr>
                <w:rFonts w:cs="Arial"/>
                <w:szCs w:val="22"/>
              </w:rPr>
              <w:t xml:space="preserve">all applicable laws from time to time in force in England and </w:t>
            </w:r>
            <w:proofErr w:type="gramStart"/>
            <w:r>
              <w:rPr>
                <w:rFonts w:cs="Arial"/>
                <w:szCs w:val="22"/>
              </w:rPr>
              <w:t>Wales  on</w:t>
            </w:r>
            <w:proofErr w:type="gramEnd"/>
            <w:r>
              <w:rPr>
                <w:rFonts w:cs="Arial"/>
                <w:szCs w:val="22"/>
              </w:rPr>
              <w:t xml:space="preserve"> data protection, including but not limited to the Data Protection Act 1998, the Privacy and Electronic Communications (EC Directive) 2003, the General Data Protection Regulations (EU) 2016/679 and the Data Protection Act 2018, as amended or updated from time to time;</w:t>
            </w:r>
          </w:p>
        </w:tc>
      </w:tr>
      <w:tr w:rsidR="001E5051" w:rsidRPr="001E5051" w14:paraId="0E720A32" w14:textId="77777777" w:rsidTr="002E73DB">
        <w:tc>
          <w:tcPr>
            <w:tcW w:w="3294" w:type="dxa"/>
          </w:tcPr>
          <w:p w14:paraId="0E720A30" w14:textId="77777777" w:rsidR="001E5051" w:rsidRPr="001E5051" w:rsidRDefault="001E5051" w:rsidP="00550104">
            <w:pPr>
              <w:pStyle w:val="Defterm"/>
              <w:rPr>
                <w:rFonts w:cs="Arial"/>
                <w:szCs w:val="22"/>
              </w:rPr>
            </w:pPr>
            <w:r w:rsidRPr="001E5051">
              <w:rPr>
                <w:rFonts w:cs="Arial"/>
                <w:szCs w:val="22"/>
              </w:rPr>
              <w:lastRenderedPageBreak/>
              <w:t>Engagement</w:t>
            </w:r>
          </w:p>
        </w:tc>
        <w:tc>
          <w:tcPr>
            <w:tcW w:w="5211" w:type="dxa"/>
          </w:tcPr>
          <w:p w14:paraId="0E720A31" w14:textId="37C31B61" w:rsidR="001E5051" w:rsidRPr="001E5051" w:rsidRDefault="001E5051" w:rsidP="00E9647D">
            <w:pPr>
              <w:pStyle w:val="Definitions"/>
              <w:rPr>
                <w:rFonts w:cs="Arial"/>
                <w:szCs w:val="22"/>
              </w:rPr>
            </w:pPr>
            <w:r w:rsidRPr="001E5051">
              <w:rPr>
                <w:rFonts w:cs="Arial"/>
                <w:szCs w:val="22"/>
              </w:rPr>
              <w:t xml:space="preserve">the engagement of the Consultant by </w:t>
            </w:r>
            <w:r w:rsidR="00937BB9">
              <w:rPr>
                <w:rFonts w:cs="Arial"/>
                <w:szCs w:val="22"/>
              </w:rPr>
              <w:t>the</w:t>
            </w:r>
            <w:r w:rsidR="00F90EAA">
              <w:rPr>
                <w:rFonts w:cs="Arial"/>
                <w:szCs w:val="22"/>
              </w:rPr>
              <w:t xml:space="preserve"> Engaging Member</w:t>
            </w:r>
            <w:r w:rsidR="00E9647D">
              <w:rPr>
                <w:rFonts w:cs="Arial"/>
                <w:szCs w:val="22"/>
              </w:rPr>
              <w:t xml:space="preserve"> </w:t>
            </w:r>
            <w:r w:rsidRPr="001E5051">
              <w:rPr>
                <w:rFonts w:cs="Arial"/>
                <w:szCs w:val="22"/>
              </w:rPr>
              <w:t>on the terms of this Agreement;</w:t>
            </w:r>
          </w:p>
        </w:tc>
      </w:tr>
      <w:tr w:rsidR="001E5051" w:rsidRPr="001E5051" w14:paraId="0E720A38" w14:textId="77777777" w:rsidTr="002E73DB">
        <w:tc>
          <w:tcPr>
            <w:tcW w:w="3294" w:type="dxa"/>
          </w:tcPr>
          <w:p w14:paraId="0E720A36" w14:textId="131752F4" w:rsidR="001E5051" w:rsidRPr="001E5051" w:rsidRDefault="00D37E60" w:rsidP="00550104">
            <w:pPr>
              <w:pStyle w:val="Defterm"/>
              <w:rPr>
                <w:rFonts w:cs="Arial"/>
                <w:szCs w:val="22"/>
              </w:rPr>
            </w:pPr>
            <w:r>
              <w:rPr>
                <w:rFonts w:cs="Arial"/>
                <w:szCs w:val="22"/>
              </w:rPr>
              <w:t>Member</w:t>
            </w:r>
          </w:p>
        </w:tc>
        <w:tc>
          <w:tcPr>
            <w:tcW w:w="5211" w:type="dxa"/>
          </w:tcPr>
          <w:p w14:paraId="0E720A37" w14:textId="0A5655D7" w:rsidR="001E5051" w:rsidRPr="001E5051" w:rsidRDefault="00F90EAA" w:rsidP="00E56661">
            <w:pPr>
              <w:pStyle w:val="Definitions"/>
              <w:rPr>
                <w:rFonts w:cs="Arial"/>
                <w:szCs w:val="22"/>
              </w:rPr>
            </w:pPr>
            <w:r>
              <w:rPr>
                <w:rFonts w:cs="Arial"/>
                <w:szCs w:val="22"/>
              </w:rPr>
              <w:t xml:space="preserve">a </w:t>
            </w:r>
            <w:r w:rsidR="00D37E60">
              <w:rPr>
                <w:rFonts w:cs="Arial"/>
                <w:szCs w:val="22"/>
              </w:rPr>
              <w:t>member of the Primary Care Network</w:t>
            </w:r>
            <w:r>
              <w:rPr>
                <w:rFonts w:cs="Arial"/>
                <w:szCs w:val="22"/>
              </w:rPr>
              <w:t xml:space="preserve"> as defined and set out in the Network Agreement for the Primary Care Network</w:t>
            </w:r>
            <w:r w:rsidR="00D37E60">
              <w:rPr>
                <w:rFonts w:cs="Arial"/>
                <w:szCs w:val="22"/>
              </w:rPr>
              <w:t>;</w:t>
            </w:r>
          </w:p>
        </w:tc>
      </w:tr>
      <w:tr w:rsidR="001E5051" w:rsidRPr="001E5051" w14:paraId="0E720A3E" w14:textId="77777777" w:rsidTr="002E73DB">
        <w:tc>
          <w:tcPr>
            <w:tcW w:w="3294" w:type="dxa"/>
          </w:tcPr>
          <w:p w14:paraId="0E720A3C" w14:textId="175FA874" w:rsidR="00233230" w:rsidRPr="00233230" w:rsidRDefault="00233230" w:rsidP="00550104">
            <w:pPr>
              <w:pStyle w:val="Defterm"/>
              <w:rPr>
                <w:rFonts w:cs="Arial"/>
                <w:szCs w:val="22"/>
              </w:rPr>
            </w:pPr>
            <w:r w:rsidRPr="00233230">
              <w:rPr>
                <w:rFonts w:cs="Arial"/>
                <w:szCs w:val="22"/>
              </w:rPr>
              <w:t xml:space="preserve">Personal Data </w:t>
            </w:r>
          </w:p>
        </w:tc>
        <w:tc>
          <w:tcPr>
            <w:tcW w:w="5211" w:type="dxa"/>
          </w:tcPr>
          <w:p w14:paraId="0E720A3D" w14:textId="483F6DD0" w:rsidR="00233230" w:rsidRPr="001E5051" w:rsidRDefault="00233230" w:rsidP="00550104">
            <w:pPr>
              <w:pStyle w:val="Definitions"/>
              <w:rPr>
                <w:rFonts w:cs="Arial"/>
                <w:szCs w:val="22"/>
              </w:rPr>
            </w:pPr>
            <w:r>
              <w:rPr>
                <w:rFonts w:cs="Arial"/>
                <w:szCs w:val="22"/>
              </w:rPr>
              <w:t xml:space="preserve">data relating to any living individual who can be identified from that data, or who can be identified from that data and any other data which is likely to come into the possession of the </w:t>
            </w:r>
            <w:r w:rsidR="008D71C5">
              <w:rPr>
                <w:rFonts w:cs="Arial"/>
                <w:szCs w:val="22"/>
              </w:rPr>
              <w:t>Engaging Member</w:t>
            </w:r>
            <w:r w:rsidR="00EE5E22">
              <w:rPr>
                <w:rFonts w:cs="Arial"/>
                <w:szCs w:val="22"/>
              </w:rPr>
              <w:t>, other Members and Associate Members</w:t>
            </w:r>
            <w:r>
              <w:rPr>
                <w:rFonts w:cs="Arial"/>
                <w:szCs w:val="22"/>
              </w:rPr>
              <w:t>;</w:t>
            </w:r>
          </w:p>
        </w:tc>
      </w:tr>
      <w:tr w:rsidR="007255CD" w:rsidRPr="001E5051" w14:paraId="631CD73B" w14:textId="77777777" w:rsidTr="002E73DB">
        <w:tc>
          <w:tcPr>
            <w:tcW w:w="3294" w:type="dxa"/>
          </w:tcPr>
          <w:p w14:paraId="49F464C6" w14:textId="4F96EE4E" w:rsidR="007255CD" w:rsidRPr="001E5051" w:rsidRDefault="007255CD" w:rsidP="00550104">
            <w:pPr>
              <w:pStyle w:val="Defterm"/>
              <w:rPr>
                <w:rFonts w:cs="Arial"/>
                <w:szCs w:val="22"/>
              </w:rPr>
            </w:pPr>
            <w:r>
              <w:rPr>
                <w:rFonts w:cs="Arial"/>
                <w:szCs w:val="22"/>
              </w:rPr>
              <w:t>PCN</w:t>
            </w:r>
          </w:p>
        </w:tc>
        <w:tc>
          <w:tcPr>
            <w:tcW w:w="5211" w:type="dxa"/>
          </w:tcPr>
          <w:p w14:paraId="3FCAD366" w14:textId="63D5F335" w:rsidR="007255CD" w:rsidRPr="001E5051" w:rsidRDefault="007255CD" w:rsidP="00DA6D52">
            <w:pPr>
              <w:pStyle w:val="Definitions"/>
              <w:rPr>
                <w:rFonts w:cs="Arial"/>
                <w:szCs w:val="22"/>
              </w:rPr>
            </w:pPr>
            <w:r>
              <w:rPr>
                <w:rFonts w:cs="Arial"/>
                <w:szCs w:val="22"/>
              </w:rPr>
              <w:t xml:space="preserve">The </w:t>
            </w:r>
            <w:r w:rsidR="003E3035">
              <w:rPr>
                <w:rFonts w:cs="Arial"/>
                <w:szCs w:val="22"/>
              </w:rPr>
              <w:t>[NAME]</w:t>
            </w:r>
            <w:r w:rsidR="0005322D">
              <w:rPr>
                <w:rFonts w:cs="Arial"/>
                <w:szCs w:val="22"/>
              </w:rPr>
              <w:t xml:space="preserve"> </w:t>
            </w:r>
            <w:r>
              <w:rPr>
                <w:rFonts w:cs="Arial"/>
                <w:szCs w:val="22"/>
              </w:rPr>
              <w:t>Primary Care Network to which the Consultant will provide Services</w:t>
            </w:r>
            <w:r w:rsidR="00115000">
              <w:rPr>
                <w:rFonts w:cs="Arial"/>
                <w:szCs w:val="22"/>
              </w:rPr>
              <w:t xml:space="preserve"> </w:t>
            </w:r>
            <w:r w:rsidR="0005322D">
              <w:rPr>
                <w:rFonts w:cs="Arial"/>
                <w:szCs w:val="22"/>
              </w:rPr>
              <w:t xml:space="preserve">as Clinical Director </w:t>
            </w:r>
            <w:r w:rsidR="00115000">
              <w:rPr>
                <w:rFonts w:cs="Arial"/>
                <w:szCs w:val="22"/>
              </w:rPr>
              <w:t xml:space="preserve">which </w:t>
            </w:r>
            <w:r w:rsidR="00F5618A">
              <w:rPr>
                <w:rFonts w:cs="Arial"/>
                <w:szCs w:val="22"/>
              </w:rPr>
              <w:t xml:space="preserve">comprises </w:t>
            </w:r>
            <w:r w:rsidR="00DA6D52">
              <w:rPr>
                <w:rFonts w:cs="Arial"/>
                <w:szCs w:val="22"/>
              </w:rPr>
              <w:t>t</w:t>
            </w:r>
            <w:r w:rsidR="00F90EAA">
              <w:rPr>
                <w:rFonts w:cs="Arial"/>
                <w:szCs w:val="22"/>
              </w:rPr>
              <w:t>he Engaging Member</w:t>
            </w:r>
            <w:r w:rsidR="00F5618A">
              <w:rPr>
                <w:rFonts w:cs="Arial"/>
                <w:szCs w:val="22"/>
              </w:rPr>
              <w:t xml:space="preserve">, </w:t>
            </w:r>
            <w:r w:rsidR="00DA6D52">
              <w:rPr>
                <w:rFonts w:cs="Arial"/>
                <w:szCs w:val="22"/>
              </w:rPr>
              <w:t xml:space="preserve">the </w:t>
            </w:r>
            <w:r w:rsidR="00F5618A">
              <w:rPr>
                <w:rFonts w:cs="Arial"/>
                <w:szCs w:val="22"/>
              </w:rPr>
              <w:t xml:space="preserve">other </w:t>
            </w:r>
            <w:r w:rsidR="00DA6D52">
              <w:rPr>
                <w:rFonts w:cs="Arial"/>
                <w:szCs w:val="22"/>
              </w:rPr>
              <w:t xml:space="preserve">Members and Associate Members </w:t>
            </w:r>
            <w:r w:rsidR="00F5618A">
              <w:rPr>
                <w:rFonts w:cs="Arial"/>
                <w:szCs w:val="22"/>
              </w:rPr>
              <w:t>from time to time.</w:t>
            </w:r>
          </w:p>
        </w:tc>
      </w:tr>
      <w:tr w:rsidR="001E5051" w:rsidRPr="001E5051" w14:paraId="0E720A44" w14:textId="77777777" w:rsidTr="002E73DB">
        <w:tc>
          <w:tcPr>
            <w:tcW w:w="3294" w:type="dxa"/>
          </w:tcPr>
          <w:p w14:paraId="0E720A42" w14:textId="77777777" w:rsidR="001E5051" w:rsidRPr="001E5051" w:rsidRDefault="001E5051" w:rsidP="00550104">
            <w:pPr>
              <w:pStyle w:val="Defterm"/>
              <w:rPr>
                <w:rFonts w:cs="Arial"/>
                <w:szCs w:val="22"/>
              </w:rPr>
            </w:pPr>
            <w:r w:rsidRPr="001E5051">
              <w:rPr>
                <w:rFonts w:cs="Arial"/>
                <w:szCs w:val="22"/>
              </w:rPr>
              <w:t>Services</w:t>
            </w:r>
          </w:p>
        </w:tc>
        <w:tc>
          <w:tcPr>
            <w:tcW w:w="5211" w:type="dxa"/>
          </w:tcPr>
          <w:p w14:paraId="0E720A43" w14:textId="755D9C2A" w:rsidR="001E5051" w:rsidRPr="001E5051" w:rsidRDefault="001E5051" w:rsidP="00D36BB3">
            <w:pPr>
              <w:pStyle w:val="Definitions"/>
              <w:rPr>
                <w:rFonts w:cs="Arial"/>
                <w:szCs w:val="22"/>
              </w:rPr>
            </w:pPr>
            <w:r w:rsidRPr="001E5051">
              <w:rPr>
                <w:rFonts w:cs="Arial"/>
                <w:szCs w:val="22"/>
              </w:rPr>
              <w:t xml:space="preserve"> the services provided by the Consultant </w:t>
            </w:r>
            <w:r w:rsidR="003E3035">
              <w:rPr>
                <w:rFonts w:cs="Arial"/>
                <w:szCs w:val="22"/>
              </w:rPr>
              <w:t xml:space="preserve">as Clinical Director </w:t>
            </w:r>
            <w:r w:rsidRPr="001E5051">
              <w:rPr>
                <w:rFonts w:cs="Arial"/>
                <w:szCs w:val="22"/>
              </w:rPr>
              <w:t xml:space="preserve">in a consultancy capacity for the </w:t>
            </w:r>
            <w:r w:rsidR="005A5DB3">
              <w:rPr>
                <w:rFonts w:cs="Arial"/>
                <w:szCs w:val="22"/>
              </w:rPr>
              <w:t>P</w:t>
            </w:r>
            <w:r w:rsidR="00D36BB3">
              <w:rPr>
                <w:rFonts w:cs="Arial"/>
                <w:szCs w:val="22"/>
              </w:rPr>
              <w:t xml:space="preserve">rimary Care Network </w:t>
            </w:r>
            <w:r w:rsidRPr="001E5051">
              <w:rPr>
                <w:rFonts w:cs="Arial"/>
                <w:szCs w:val="22"/>
              </w:rPr>
              <w:t xml:space="preserve">as more particularly described in </w:t>
            </w:r>
            <w:r w:rsidRPr="001E5051">
              <w:rPr>
                <w:rFonts w:cs="Arial"/>
                <w:szCs w:val="22"/>
              </w:rPr>
              <w:fldChar w:fldCharType="begin"/>
            </w:r>
            <w:r w:rsidRPr="001E5051">
              <w:rPr>
                <w:rFonts w:cs="Arial"/>
                <w:szCs w:val="22"/>
              </w:rPr>
              <w:instrText xml:space="preserve">REF  a717115 \h  \* MERGEFORMAT </w:instrText>
            </w:r>
            <w:r w:rsidRPr="001E5051">
              <w:rPr>
                <w:rFonts w:cs="Arial"/>
                <w:szCs w:val="22"/>
              </w:rPr>
            </w:r>
            <w:r w:rsidRPr="001E5051">
              <w:rPr>
                <w:rFonts w:cs="Arial"/>
                <w:szCs w:val="22"/>
              </w:rPr>
              <w:fldChar w:fldCharType="separate"/>
            </w:r>
            <w:r w:rsidR="00FC5A46" w:rsidRPr="001E5051">
              <w:rPr>
                <w:rFonts w:cs="Arial"/>
                <w:szCs w:val="22"/>
              </w:rPr>
              <w:t xml:space="preserve">The </w:t>
            </w:r>
            <w:r w:rsidR="00EB5DB9">
              <w:rPr>
                <w:rFonts w:cs="Arial"/>
                <w:szCs w:val="22"/>
              </w:rPr>
              <w:t>Appendix</w:t>
            </w:r>
            <w:r w:rsidRPr="001E5051">
              <w:rPr>
                <w:rFonts w:cs="Arial"/>
                <w:szCs w:val="22"/>
              </w:rPr>
              <w:fldChar w:fldCharType="end"/>
            </w:r>
            <w:r w:rsidRPr="001E5051">
              <w:rPr>
                <w:rFonts w:cs="Arial"/>
                <w:szCs w:val="22"/>
              </w:rPr>
              <w:t>;</w:t>
            </w:r>
          </w:p>
        </w:tc>
      </w:tr>
      <w:tr w:rsidR="001E5051" w:rsidRPr="001E5051" w14:paraId="0E720A4D" w14:textId="77777777" w:rsidTr="002E73DB">
        <w:tc>
          <w:tcPr>
            <w:tcW w:w="3294" w:type="dxa"/>
          </w:tcPr>
          <w:p w14:paraId="0E720A4B" w14:textId="77777777" w:rsidR="001E5051" w:rsidRPr="001E5051" w:rsidRDefault="001E5051" w:rsidP="00550104">
            <w:pPr>
              <w:pStyle w:val="Defterm"/>
              <w:rPr>
                <w:rFonts w:cs="Arial"/>
                <w:szCs w:val="22"/>
              </w:rPr>
            </w:pPr>
            <w:r w:rsidRPr="001E5051">
              <w:rPr>
                <w:rFonts w:cs="Arial"/>
                <w:szCs w:val="22"/>
              </w:rPr>
              <w:lastRenderedPageBreak/>
              <w:t>Termination Date</w:t>
            </w:r>
          </w:p>
        </w:tc>
        <w:tc>
          <w:tcPr>
            <w:tcW w:w="5211" w:type="dxa"/>
          </w:tcPr>
          <w:p w14:paraId="0E720A4C" w14:textId="77777777" w:rsidR="001E5051" w:rsidRPr="001E5051" w:rsidRDefault="001E5051" w:rsidP="00550104">
            <w:pPr>
              <w:pStyle w:val="Definitions"/>
              <w:rPr>
                <w:rFonts w:cs="Arial"/>
                <w:szCs w:val="22"/>
              </w:rPr>
            </w:pPr>
            <w:r w:rsidRPr="001E5051">
              <w:rPr>
                <w:rFonts w:cs="Arial"/>
                <w:szCs w:val="22"/>
              </w:rPr>
              <w:t>the date of termination of this Agreement, howsoever arising;</w:t>
            </w:r>
          </w:p>
        </w:tc>
      </w:tr>
    </w:tbl>
    <w:p w14:paraId="0E720A56" w14:textId="1FEB7350" w:rsidR="001E5051" w:rsidRPr="001E5051" w:rsidRDefault="001E5051" w:rsidP="001E5051">
      <w:pPr>
        <w:pStyle w:val="Heading2"/>
      </w:pPr>
      <w:r w:rsidRPr="001E5051">
        <w:t xml:space="preserve">The </w:t>
      </w:r>
      <w:r w:rsidR="00EB5DB9">
        <w:t>Appendix</w:t>
      </w:r>
      <w:r w:rsidRPr="001E5051">
        <w:t xml:space="preserve"> to this Agreement forms part of (and is incorporated into) this Agreement.</w:t>
      </w:r>
    </w:p>
    <w:p w14:paraId="0E720A57" w14:textId="77777777" w:rsidR="001E5051" w:rsidRPr="001E5051" w:rsidRDefault="001E5051" w:rsidP="001E5051">
      <w:pPr>
        <w:pStyle w:val="Heading1"/>
      </w:pPr>
      <w:bookmarkStart w:id="4" w:name="a295569"/>
      <w:bookmarkStart w:id="5" w:name="_Toc376267765"/>
      <w:bookmarkStart w:id="6" w:name="_Toc390783139"/>
      <w:r w:rsidRPr="001E5051">
        <w:t xml:space="preserve">Term </w:t>
      </w:r>
      <w:proofErr w:type="gramStart"/>
      <w:r w:rsidRPr="001E5051">
        <w:t>Of</w:t>
      </w:r>
      <w:proofErr w:type="gramEnd"/>
      <w:r w:rsidRPr="001E5051">
        <w:t xml:space="preserve"> Engagement</w:t>
      </w:r>
      <w:bookmarkEnd w:id="4"/>
      <w:bookmarkEnd w:id="5"/>
      <w:bookmarkEnd w:id="6"/>
    </w:p>
    <w:p w14:paraId="0E720A58" w14:textId="73BFC75C" w:rsidR="001E5051" w:rsidRPr="001E5051" w:rsidRDefault="00F90EAA" w:rsidP="001E5051">
      <w:pPr>
        <w:pStyle w:val="Heading2"/>
      </w:pPr>
      <w:r>
        <w:t>The Engaging Member</w:t>
      </w:r>
      <w:r w:rsidR="002E73DB">
        <w:t xml:space="preserve"> </w:t>
      </w:r>
      <w:r w:rsidR="001E5051" w:rsidRPr="001E5051">
        <w:t xml:space="preserve">shall engage the Consultant </w:t>
      </w:r>
      <w:r w:rsidR="002D1B76">
        <w:t xml:space="preserve">to </w:t>
      </w:r>
      <w:r w:rsidR="001E5051" w:rsidRPr="001E5051">
        <w:t xml:space="preserve">provide the Services </w:t>
      </w:r>
      <w:r w:rsidR="00E56661">
        <w:t xml:space="preserve">of Clinical Director of </w:t>
      </w:r>
      <w:r w:rsidR="002D1B76">
        <w:t xml:space="preserve">the PCN </w:t>
      </w:r>
      <w:r w:rsidR="001E5051" w:rsidRPr="001E5051">
        <w:t>on the terms of this Agreement.</w:t>
      </w:r>
      <w:r w:rsidR="009850FC">
        <w:t xml:space="preserve">  Although the Consultant is contracting directly with </w:t>
      </w:r>
      <w:r w:rsidR="00937BB9">
        <w:t>the</w:t>
      </w:r>
      <w:r>
        <w:t xml:space="preserve"> Engaging Member</w:t>
      </w:r>
      <w:r w:rsidR="009850FC">
        <w:t>, the Services are being provided by the Contractor for the equal benefit of all Members</w:t>
      </w:r>
      <w:r w:rsidR="00A348DC">
        <w:t xml:space="preserve"> and Associate Members</w:t>
      </w:r>
      <w:r w:rsidR="009850FC">
        <w:t xml:space="preserve">.  </w:t>
      </w:r>
    </w:p>
    <w:p w14:paraId="0E720A59" w14:textId="46983977" w:rsidR="001E5051" w:rsidRPr="001E5051" w:rsidRDefault="00D362E2" w:rsidP="001E5051">
      <w:pPr>
        <w:pStyle w:val="Heading2"/>
      </w:pPr>
      <w:bookmarkStart w:id="7" w:name="a590601"/>
      <w:r w:rsidRPr="001E5051">
        <w:t xml:space="preserve">The Engagement shall [commence </w:t>
      </w:r>
      <w:r w:rsidRPr="001E5051">
        <w:rPr>
          <w:b/>
        </w:rPr>
        <w:t>OR</w:t>
      </w:r>
      <w:r w:rsidRPr="001E5051">
        <w:t xml:space="preserve"> be deemed to have commenced] on the Commencement Date and shall continue </w:t>
      </w:r>
      <w:r>
        <w:t xml:space="preserve">[until [DATE], on which day this agreement shall automatically terminate] </w:t>
      </w:r>
      <w:r w:rsidRPr="001E5051">
        <w:t>unless and until terminated</w:t>
      </w:r>
      <w:r>
        <w:t xml:space="preserve"> [earlier]</w:t>
      </w:r>
      <w:r w:rsidR="001E5051" w:rsidRPr="001E5051">
        <w:t>:</w:t>
      </w:r>
      <w:bookmarkEnd w:id="7"/>
    </w:p>
    <w:p w14:paraId="0E720A5A" w14:textId="77777777" w:rsidR="001E5051" w:rsidRPr="001E5051" w:rsidRDefault="001E5051" w:rsidP="001E5051">
      <w:pPr>
        <w:pStyle w:val="Heading3"/>
      </w:pPr>
      <w:r w:rsidRPr="001E5051">
        <w:t>as provided by the terms of this Agreement; or</w:t>
      </w:r>
    </w:p>
    <w:p w14:paraId="0E720A5B" w14:textId="53ED93BF" w:rsidR="001E5051" w:rsidRPr="001E5051" w:rsidRDefault="001E5051" w:rsidP="001E5051">
      <w:pPr>
        <w:pStyle w:val="Heading3"/>
      </w:pPr>
      <w:r w:rsidRPr="001E5051">
        <w:t>by either party giving to the other not less than [</w:t>
      </w:r>
      <w:r w:rsidR="008A2EE5">
        <w:t>three</w:t>
      </w:r>
      <w:r w:rsidRPr="001E5051">
        <w:t xml:space="preserve">] </w:t>
      </w:r>
      <w:r w:rsidR="003E3035">
        <w:t>months</w:t>
      </w:r>
      <w:r w:rsidRPr="001E5051">
        <w:t>' prior written notice.</w:t>
      </w:r>
    </w:p>
    <w:p w14:paraId="0E720A5C" w14:textId="77777777" w:rsidR="001E5051" w:rsidRPr="001E5051" w:rsidRDefault="001E5051" w:rsidP="001E5051">
      <w:pPr>
        <w:pStyle w:val="Heading1"/>
      </w:pPr>
      <w:bookmarkStart w:id="8" w:name="a921722"/>
      <w:bookmarkStart w:id="9" w:name="_Toc376267766"/>
      <w:bookmarkStart w:id="10" w:name="_Toc390783140"/>
      <w:r w:rsidRPr="001E5051">
        <w:t xml:space="preserve">Duties </w:t>
      </w:r>
      <w:proofErr w:type="gramStart"/>
      <w:r w:rsidRPr="001E5051">
        <w:t>And</w:t>
      </w:r>
      <w:proofErr w:type="gramEnd"/>
      <w:r w:rsidRPr="001E5051">
        <w:t xml:space="preserve"> Obligations</w:t>
      </w:r>
      <w:bookmarkEnd w:id="8"/>
      <w:bookmarkEnd w:id="9"/>
      <w:bookmarkEnd w:id="10"/>
    </w:p>
    <w:p w14:paraId="0E720A5D" w14:textId="675BD1B4" w:rsidR="001E5051" w:rsidRPr="001E5051" w:rsidRDefault="001E5051" w:rsidP="001E5051">
      <w:pPr>
        <w:pStyle w:val="Heading2"/>
      </w:pPr>
      <w:r w:rsidRPr="001E5051">
        <w:t>During the Engagement the Consultant shall:</w:t>
      </w:r>
    </w:p>
    <w:p w14:paraId="0E720A5E" w14:textId="03653F57" w:rsidR="001E5051" w:rsidRDefault="001E5051" w:rsidP="001E5051">
      <w:pPr>
        <w:pStyle w:val="Heading3"/>
      </w:pPr>
      <w:r w:rsidRPr="001E5051">
        <w:t xml:space="preserve">provide the Services </w:t>
      </w:r>
      <w:r w:rsidR="00E56661">
        <w:t xml:space="preserve">of Clinical Director of </w:t>
      </w:r>
      <w:r w:rsidR="002D1B76">
        <w:t xml:space="preserve">the PCN </w:t>
      </w:r>
      <w:r w:rsidRPr="001E5051">
        <w:t>with all due care, skill and ability;</w:t>
      </w:r>
      <w:r w:rsidR="00115000">
        <w:t xml:space="preserve"> and</w:t>
      </w:r>
    </w:p>
    <w:p w14:paraId="61657B73" w14:textId="14B0C4AF" w:rsidR="00FA4726" w:rsidRPr="001E5051" w:rsidRDefault="00FA4726" w:rsidP="001E5051">
      <w:pPr>
        <w:pStyle w:val="Heading3"/>
      </w:pPr>
      <w:r>
        <w:t>report to the Board at such times and in such manner as are required from time to time;</w:t>
      </w:r>
    </w:p>
    <w:p w14:paraId="0E720A5F" w14:textId="1AC4B744" w:rsidR="001E5051" w:rsidRPr="001E5051" w:rsidRDefault="001E5051" w:rsidP="001E5051">
      <w:pPr>
        <w:pStyle w:val="Heading3"/>
      </w:pPr>
      <w:r w:rsidRPr="001E5051">
        <w:t xml:space="preserve">unless prevented by ill health or accident, devote at least [NUMBER] [hours </w:t>
      </w:r>
      <w:r w:rsidRPr="001E5051">
        <w:rPr>
          <w:b/>
        </w:rPr>
        <w:t xml:space="preserve">OR </w:t>
      </w:r>
      <w:r w:rsidRPr="001E5051">
        <w:t>days] in each calendar month to the carrying out of the Services together with such additional time if any as may be necessary f</w:t>
      </w:r>
      <w:r w:rsidR="00115000">
        <w:t>or their proper performance.</w:t>
      </w:r>
    </w:p>
    <w:p w14:paraId="0E720A61" w14:textId="4F47D191" w:rsidR="001E5051" w:rsidRPr="001E5051" w:rsidRDefault="00115000" w:rsidP="001E5051">
      <w:pPr>
        <w:pStyle w:val="Heading2"/>
      </w:pPr>
      <w:r>
        <w:t xml:space="preserve">If the Consultant </w:t>
      </w:r>
      <w:r w:rsidR="001E5051" w:rsidRPr="001E5051">
        <w:t xml:space="preserve">is unable to provide the Services due to illness or injury, </w:t>
      </w:r>
      <w:r w:rsidR="002D1B76">
        <w:t>they</w:t>
      </w:r>
      <w:r w:rsidR="001E5051" w:rsidRPr="001E5051">
        <w:t xml:space="preserve"> shall advise </w:t>
      </w:r>
      <w:r w:rsidR="00937BB9">
        <w:t>the</w:t>
      </w:r>
      <w:r w:rsidR="00F90EAA">
        <w:t xml:space="preserve"> Engaging Member</w:t>
      </w:r>
      <w:r w:rsidR="001E5051" w:rsidRPr="001E5051">
        <w:t xml:space="preserve"> </w:t>
      </w:r>
      <w:r w:rsidR="00FA4726">
        <w:t xml:space="preserve">and the Board </w:t>
      </w:r>
      <w:r w:rsidR="001E5051" w:rsidRPr="001E5051">
        <w:t xml:space="preserve">of that fact as soon as reasonably practicable. </w:t>
      </w:r>
      <w:r w:rsidR="005F4019">
        <w:t>[</w:t>
      </w:r>
      <w:r w:rsidR="001E5051" w:rsidRPr="001E5051">
        <w:t xml:space="preserve">For the avoidance of doubt, no fee shall be payable in accordance with clause </w:t>
      </w:r>
      <w:r w:rsidR="001E5051" w:rsidRPr="001E5051">
        <w:fldChar w:fldCharType="begin"/>
      </w:r>
      <w:r w:rsidR="001E5051" w:rsidRPr="001E5051">
        <w:instrText xml:space="preserve">REF "a421416" \h \w  \* MERGEFORMAT </w:instrText>
      </w:r>
      <w:r w:rsidR="001E5051" w:rsidRPr="001E5051">
        <w:fldChar w:fldCharType="separate"/>
      </w:r>
      <w:r w:rsidR="00FC5A46">
        <w:t>4</w:t>
      </w:r>
      <w:r w:rsidR="001E5051" w:rsidRPr="001E5051">
        <w:fldChar w:fldCharType="end"/>
      </w:r>
      <w:r w:rsidR="001E5051" w:rsidRPr="001E5051">
        <w:t xml:space="preserve"> in respect of any period during which the Services are not provided.</w:t>
      </w:r>
      <w:r w:rsidR="005F4019">
        <w:t>]</w:t>
      </w:r>
    </w:p>
    <w:p w14:paraId="0E720A64" w14:textId="32F66A95" w:rsidR="001E5051" w:rsidRPr="001E5051" w:rsidRDefault="001E5051" w:rsidP="001E5051">
      <w:pPr>
        <w:pStyle w:val="Heading2"/>
      </w:pPr>
      <w:r w:rsidRPr="001E5051">
        <w:t xml:space="preserve">Unless </w:t>
      </w:r>
      <w:r w:rsidR="002D1B76">
        <w:t xml:space="preserve">they have </w:t>
      </w:r>
      <w:r w:rsidRPr="001E5051">
        <w:t xml:space="preserve">been specifically authorised to do so by the </w:t>
      </w:r>
      <w:r w:rsidR="002D1B76">
        <w:t xml:space="preserve">Board </w:t>
      </w:r>
      <w:r w:rsidR="00054369">
        <w:t>i</w:t>
      </w:r>
      <w:r w:rsidRPr="001E5051">
        <w:t>n writing, the Consultant shall not:</w:t>
      </w:r>
    </w:p>
    <w:p w14:paraId="0E720A65" w14:textId="5CEA9CD1" w:rsidR="001E5051" w:rsidRPr="001E5051" w:rsidRDefault="001E5051" w:rsidP="001E5051">
      <w:pPr>
        <w:pStyle w:val="Heading3"/>
      </w:pPr>
      <w:r w:rsidRPr="001E5051">
        <w:t xml:space="preserve">have any authority to incur any expenditure in the name of or for the </w:t>
      </w:r>
      <w:r w:rsidRPr="001E5051">
        <w:lastRenderedPageBreak/>
        <w:t xml:space="preserve">account of </w:t>
      </w:r>
      <w:r w:rsidR="00EF28E2">
        <w:t>any Member</w:t>
      </w:r>
      <w:r w:rsidR="00161920">
        <w:t xml:space="preserve"> or Associate Member</w:t>
      </w:r>
      <w:r w:rsidRPr="001E5051">
        <w:t>; or</w:t>
      </w:r>
    </w:p>
    <w:p w14:paraId="0E720A66" w14:textId="7ED392C6" w:rsidR="001E5051" w:rsidRPr="001E5051" w:rsidRDefault="001E5051" w:rsidP="001E5051">
      <w:pPr>
        <w:pStyle w:val="Heading3"/>
      </w:pPr>
      <w:r w:rsidRPr="001E5051">
        <w:t xml:space="preserve">hold </w:t>
      </w:r>
      <w:r w:rsidR="002D1B76">
        <w:t>them</w:t>
      </w:r>
      <w:r w:rsidRPr="001E5051">
        <w:t>sel</w:t>
      </w:r>
      <w:r w:rsidR="002D1B76">
        <w:t>ves</w:t>
      </w:r>
      <w:r w:rsidRPr="001E5051">
        <w:t xml:space="preserve"> out as having authority to bind </w:t>
      </w:r>
      <w:r w:rsidR="00054369">
        <w:t>any Member</w:t>
      </w:r>
      <w:r w:rsidR="00161920">
        <w:t xml:space="preserve"> or Associate Member</w:t>
      </w:r>
      <w:r w:rsidRPr="001E5051">
        <w:t>.</w:t>
      </w:r>
    </w:p>
    <w:p w14:paraId="0E720A6E" w14:textId="5EFFECFF" w:rsidR="001E5051" w:rsidRPr="001E5051" w:rsidRDefault="001E5051" w:rsidP="00F54801">
      <w:pPr>
        <w:pStyle w:val="Heading2"/>
      </w:pPr>
      <w:bookmarkStart w:id="11" w:name="a689012"/>
      <w:r w:rsidRPr="001E5051">
        <w:t>The Consultant shall</w:t>
      </w:r>
      <w:r w:rsidR="00F84CAB">
        <w:t xml:space="preserve"> </w:t>
      </w:r>
      <w:bookmarkEnd w:id="11"/>
      <w:r w:rsidRPr="001E5051">
        <w:t xml:space="preserve">comply with all applicable laws, regulations, codes and </w:t>
      </w:r>
      <w:r w:rsidR="00F84CAB">
        <w:t xml:space="preserve">legal obligations in the provision of the Services.  </w:t>
      </w:r>
    </w:p>
    <w:p w14:paraId="0E720A75" w14:textId="77777777" w:rsidR="001E5051" w:rsidRPr="001E5051" w:rsidRDefault="001E5051" w:rsidP="001E5051">
      <w:pPr>
        <w:pStyle w:val="Heading1"/>
      </w:pPr>
      <w:bookmarkStart w:id="12" w:name="a421416"/>
      <w:bookmarkStart w:id="13" w:name="_Toc376267767"/>
      <w:bookmarkStart w:id="14" w:name="_Toc390783141"/>
      <w:r w:rsidRPr="001E5051">
        <w:t>Fees</w:t>
      </w:r>
      <w:bookmarkEnd w:id="12"/>
      <w:bookmarkEnd w:id="13"/>
      <w:bookmarkEnd w:id="14"/>
    </w:p>
    <w:p w14:paraId="0E720A76" w14:textId="57E1D2DE" w:rsidR="001E5051" w:rsidRPr="001E5051" w:rsidRDefault="00F90EAA" w:rsidP="001E5051">
      <w:pPr>
        <w:pStyle w:val="Heading2"/>
      </w:pPr>
      <w:bookmarkStart w:id="15" w:name="a791217"/>
      <w:r>
        <w:t>The Engaging Member</w:t>
      </w:r>
      <w:r w:rsidR="00C71DE9">
        <w:t xml:space="preserve"> </w:t>
      </w:r>
      <w:r w:rsidR="001E5051" w:rsidRPr="001E5051">
        <w:t xml:space="preserve">shall pay the Consultant a fee of £[AMOUNT] per [hour </w:t>
      </w:r>
      <w:r w:rsidR="001E5051" w:rsidRPr="001E5051">
        <w:rPr>
          <w:b/>
        </w:rPr>
        <w:t>OR</w:t>
      </w:r>
      <w:r w:rsidR="001E5051" w:rsidRPr="001E5051">
        <w:t xml:space="preserve"> day]</w:t>
      </w:r>
      <w:r w:rsidR="003F53A3">
        <w:t xml:space="preserve"> excluding any VAT</w:t>
      </w:r>
      <w:r w:rsidR="001E5051" w:rsidRPr="001E5051">
        <w:t xml:space="preserve">. </w:t>
      </w:r>
      <w:r w:rsidR="002F3C09">
        <w:t>[</w:t>
      </w:r>
      <w:r w:rsidR="001E5051" w:rsidRPr="001E5051">
        <w:t xml:space="preserve">On the last working day of each month during the Engagement the Consultant shall submit to </w:t>
      </w:r>
      <w:r w:rsidR="00937BB9">
        <w:t>the</w:t>
      </w:r>
      <w:r>
        <w:t xml:space="preserve"> Engaging Member</w:t>
      </w:r>
      <w:r w:rsidR="00C71DE9">
        <w:t xml:space="preserve"> </w:t>
      </w:r>
      <w:r w:rsidR="001E5051" w:rsidRPr="001E5051">
        <w:t xml:space="preserve">an invoice which gives details of the [hours </w:t>
      </w:r>
      <w:r w:rsidR="001E5051" w:rsidRPr="001E5051">
        <w:rPr>
          <w:b/>
        </w:rPr>
        <w:t xml:space="preserve">OR </w:t>
      </w:r>
      <w:r w:rsidR="001E5051" w:rsidRPr="001E5051">
        <w:t>days] the Consultant has worked during the month</w:t>
      </w:r>
      <w:r w:rsidR="00CC7F27">
        <w:t xml:space="preserve"> in the provision of the Services</w:t>
      </w:r>
      <w:r w:rsidR="001E5051" w:rsidRPr="001E5051">
        <w:t>, the Services provided and the amount of the fee payable for the Services during that month.</w:t>
      </w:r>
      <w:bookmarkEnd w:id="15"/>
      <w:r w:rsidR="002F3C09">
        <w:t>]</w:t>
      </w:r>
    </w:p>
    <w:p w14:paraId="0E720A77" w14:textId="6176B4C4" w:rsidR="001E5051" w:rsidRPr="001E5051" w:rsidRDefault="001E5051" w:rsidP="001E5051">
      <w:pPr>
        <w:pStyle w:val="Heading2"/>
      </w:pPr>
      <w:r w:rsidRPr="001E5051">
        <w:t xml:space="preserve">In consideration of the provision of the Services during the Engagement, </w:t>
      </w:r>
      <w:r w:rsidR="00937BB9">
        <w:t>the</w:t>
      </w:r>
      <w:r w:rsidR="00F90EAA">
        <w:t xml:space="preserve"> Engaging Member</w:t>
      </w:r>
      <w:r w:rsidR="00C71DE9">
        <w:t xml:space="preserve"> </w:t>
      </w:r>
      <w:r w:rsidRPr="001E5051">
        <w:t xml:space="preserve">shall pay </w:t>
      </w:r>
      <w:r w:rsidR="002F3C09">
        <w:t>[</w:t>
      </w:r>
      <w:r w:rsidRPr="001E5051">
        <w:t>each invoice submitted by</w:t>
      </w:r>
      <w:r w:rsidR="002F3C09">
        <w:t>]</w:t>
      </w:r>
      <w:r w:rsidRPr="001E5051">
        <w:t xml:space="preserve"> the Consultant in accordance with clause </w:t>
      </w:r>
      <w:r w:rsidRPr="001E5051">
        <w:fldChar w:fldCharType="begin"/>
      </w:r>
      <w:r w:rsidRPr="001E5051">
        <w:instrText xml:space="preserve">REF "a791217" \h \w  \* MERGEFORMAT </w:instrText>
      </w:r>
      <w:r w:rsidRPr="001E5051">
        <w:fldChar w:fldCharType="separate"/>
      </w:r>
      <w:r w:rsidR="00FC5A46">
        <w:t>4.1</w:t>
      </w:r>
      <w:r w:rsidRPr="001E5051">
        <w:fldChar w:fldCharType="end"/>
      </w:r>
      <w:r w:rsidRPr="001E5051">
        <w:t xml:space="preserve"> within [NUMBER] days of receipt. </w:t>
      </w:r>
    </w:p>
    <w:p w14:paraId="0E720A7A" w14:textId="77777777" w:rsidR="001E5051" w:rsidRPr="001E5051" w:rsidRDefault="001E5051" w:rsidP="001E5051">
      <w:pPr>
        <w:pStyle w:val="Heading1"/>
      </w:pPr>
      <w:bookmarkStart w:id="16" w:name="a403831"/>
      <w:bookmarkStart w:id="17" w:name="_Toc376267768"/>
      <w:bookmarkStart w:id="18" w:name="_Toc390783142"/>
      <w:r w:rsidRPr="001E5051">
        <w:t>Expenses</w:t>
      </w:r>
      <w:bookmarkEnd w:id="16"/>
      <w:bookmarkEnd w:id="17"/>
      <w:bookmarkEnd w:id="18"/>
    </w:p>
    <w:p w14:paraId="0E720A7B" w14:textId="44EB67DE" w:rsidR="001E5051" w:rsidRDefault="003F53A3" w:rsidP="001E5051">
      <w:pPr>
        <w:pStyle w:val="Heading2"/>
      </w:pPr>
      <w:r>
        <w:t>[</w:t>
      </w:r>
      <w:r w:rsidR="00F90EAA">
        <w:t>The Engaging Member</w:t>
      </w:r>
      <w:r w:rsidR="00C71DE9">
        <w:t xml:space="preserve"> </w:t>
      </w:r>
      <w:r w:rsidR="001E5051" w:rsidRPr="001E5051">
        <w:t>shall reimburse all reasonable expenses properly and necessarily incurred by the Consultant in the course of the Engagement, subject to production of receipts or other appropriate evidence of payment.</w:t>
      </w:r>
      <w:r>
        <w:t>] OR</w:t>
      </w:r>
    </w:p>
    <w:p w14:paraId="3A67CCA5" w14:textId="1B4B1320" w:rsidR="003F53A3" w:rsidRPr="001E5051" w:rsidRDefault="003F53A3" w:rsidP="001E5051">
      <w:pPr>
        <w:pStyle w:val="Heading2"/>
      </w:pPr>
      <w:r>
        <w:t>[The Consultant shall be responsible for their own expenses].</w:t>
      </w:r>
    </w:p>
    <w:p w14:paraId="0E720A7D" w14:textId="77777777" w:rsidR="001E5051" w:rsidRPr="001E5051" w:rsidRDefault="001E5051" w:rsidP="001E5051">
      <w:pPr>
        <w:pStyle w:val="Heading1"/>
      </w:pPr>
      <w:bookmarkStart w:id="19" w:name="a558235"/>
      <w:bookmarkStart w:id="20" w:name="_Toc376267769"/>
      <w:bookmarkStart w:id="21" w:name="_Toc390783143"/>
      <w:r w:rsidRPr="001E5051">
        <w:t>Other Activities</w:t>
      </w:r>
      <w:bookmarkEnd w:id="19"/>
      <w:bookmarkEnd w:id="20"/>
      <w:bookmarkEnd w:id="21"/>
    </w:p>
    <w:p w14:paraId="0E720A7F" w14:textId="70668874" w:rsidR="001E5051" w:rsidRPr="001E5051" w:rsidRDefault="005F4019" w:rsidP="00916A3A">
      <w:pPr>
        <w:pStyle w:val="Heading2"/>
      </w:pPr>
      <w:r>
        <w:t>It is acknowledged that the Consultant is likely to hold one or more clinical roles as a GP or in another capacity within the NHS.</w:t>
      </w:r>
      <w:r w:rsidR="00A33A5E">
        <w:t xml:space="preserve">  In addition, n</w:t>
      </w:r>
      <w:r w:rsidR="001E5051" w:rsidRPr="001E5051">
        <w:t>othing in this Agreement shall prevent the Consultant from being engaged, concerned or having any financial interest in any Capacity in any other business, trade, profession or occupation during the Engagement provided that</w:t>
      </w:r>
      <w:r w:rsidR="00EF28E2">
        <w:t xml:space="preserve"> </w:t>
      </w:r>
      <w:r w:rsidR="001E5051" w:rsidRPr="001E5051">
        <w:t xml:space="preserve">such activity does not cause a breach of any of the Consultant's obligations under this Agreement; </w:t>
      </w:r>
    </w:p>
    <w:p w14:paraId="0E720A82" w14:textId="77777777" w:rsidR="001E5051" w:rsidRPr="001E5051" w:rsidRDefault="001E5051" w:rsidP="001E5051">
      <w:pPr>
        <w:pStyle w:val="Heading1"/>
      </w:pPr>
      <w:bookmarkStart w:id="22" w:name="a176249"/>
      <w:bookmarkStart w:id="23" w:name="_Toc376267770"/>
      <w:bookmarkStart w:id="24" w:name="_Toc390783144"/>
      <w:r w:rsidRPr="001E5051">
        <w:t>Confidential Information</w:t>
      </w:r>
      <w:bookmarkEnd w:id="22"/>
      <w:bookmarkEnd w:id="23"/>
      <w:bookmarkEnd w:id="24"/>
    </w:p>
    <w:p w14:paraId="0E720A83" w14:textId="3A42EEA5" w:rsidR="001E5051" w:rsidRPr="001E5051" w:rsidRDefault="001E5051" w:rsidP="001E5051">
      <w:pPr>
        <w:pStyle w:val="Heading2"/>
      </w:pPr>
      <w:r w:rsidRPr="001E5051">
        <w:t xml:space="preserve">The Consultant acknowledges that in the course of the Engagement </w:t>
      </w:r>
      <w:r w:rsidR="00C71DE9">
        <w:t>they</w:t>
      </w:r>
      <w:r w:rsidRPr="001E5051">
        <w:t xml:space="preserve"> will have access to Confidential Information. The Consultant has therefore agreed to accept the restrictions in this clause.</w:t>
      </w:r>
    </w:p>
    <w:p w14:paraId="0E720A84" w14:textId="6DD5DC81" w:rsidR="001E5051" w:rsidRPr="001E5051" w:rsidRDefault="001E5051" w:rsidP="001E5051">
      <w:pPr>
        <w:pStyle w:val="Heading2"/>
      </w:pPr>
      <w:r w:rsidRPr="001E5051">
        <w:lastRenderedPageBreak/>
        <w:t xml:space="preserve">The Consultant shall not (except in the proper course of </w:t>
      </w:r>
      <w:r w:rsidR="00FC5A46">
        <w:t>their</w:t>
      </w:r>
      <w:r w:rsidRPr="001E5051">
        <w:t xml:space="preserve"> duties), either during the Engagement or at any time after the Termination Date, use or disclose to any third party (and shall use </w:t>
      </w:r>
      <w:r w:rsidR="00FC5A46">
        <w:t>their b</w:t>
      </w:r>
      <w:r w:rsidRPr="001E5051">
        <w:t>est endeavours to prevent the publication or disclosure of) any Confidential Information. This restriction does not apply to:</w:t>
      </w:r>
    </w:p>
    <w:p w14:paraId="0E720A85" w14:textId="3FC57625" w:rsidR="001E5051" w:rsidRPr="001E5051" w:rsidRDefault="001E5051" w:rsidP="001E5051">
      <w:pPr>
        <w:pStyle w:val="Heading3"/>
      </w:pPr>
      <w:r w:rsidRPr="001E5051">
        <w:t xml:space="preserve">any use or disclosure </w:t>
      </w:r>
      <w:r w:rsidR="00F82A6D">
        <w:t xml:space="preserve">properly </w:t>
      </w:r>
      <w:r w:rsidRPr="001E5051">
        <w:t xml:space="preserve">authorised by </w:t>
      </w:r>
      <w:r w:rsidR="00937BB9">
        <w:t>the</w:t>
      </w:r>
      <w:r w:rsidR="00F90EAA">
        <w:t xml:space="preserve"> Engaging Member</w:t>
      </w:r>
      <w:r w:rsidR="00851F83">
        <w:t xml:space="preserve">, the </w:t>
      </w:r>
      <w:r w:rsidR="00C71DE9">
        <w:t>Board</w:t>
      </w:r>
      <w:r w:rsidR="00F82A6D">
        <w:t xml:space="preserve">, any </w:t>
      </w:r>
      <w:r w:rsidR="00161920">
        <w:t xml:space="preserve">other </w:t>
      </w:r>
      <w:r w:rsidR="00F82A6D">
        <w:t>Member</w:t>
      </w:r>
      <w:r w:rsidR="00C71DE9">
        <w:t xml:space="preserve"> </w:t>
      </w:r>
      <w:r w:rsidR="0015254B">
        <w:t xml:space="preserve">or Associate Member </w:t>
      </w:r>
      <w:r w:rsidR="00851F83">
        <w:t>o</w:t>
      </w:r>
      <w:r w:rsidRPr="001E5051">
        <w:t>r required by law; or</w:t>
      </w:r>
    </w:p>
    <w:p w14:paraId="0E720A86" w14:textId="77777777" w:rsidR="001E5051" w:rsidRPr="001E5051" w:rsidRDefault="001E5051" w:rsidP="001E5051">
      <w:pPr>
        <w:pStyle w:val="Heading3"/>
      </w:pPr>
      <w:r w:rsidRPr="001E5051">
        <w:t>any information which is already in, or comes into, the public domain otherwise than through the Consultant's unauthorised disclosure.</w:t>
      </w:r>
    </w:p>
    <w:p w14:paraId="0E720A88" w14:textId="77777777" w:rsidR="001E5051" w:rsidRPr="001E5051" w:rsidRDefault="001E5051" w:rsidP="001E5051">
      <w:pPr>
        <w:pStyle w:val="Heading1"/>
      </w:pPr>
      <w:bookmarkStart w:id="25" w:name="a375149"/>
      <w:bookmarkStart w:id="26" w:name="_Toc376267771"/>
      <w:bookmarkStart w:id="27" w:name="_Toc390783145"/>
      <w:r w:rsidRPr="001E5051">
        <w:t>Data Protection</w:t>
      </w:r>
      <w:bookmarkEnd w:id="25"/>
      <w:bookmarkEnd w:id="26"/>
      <w:bookmarkEnd w:id="27"/>
    </w:p>
    <w:p w14:paraId="76FA1996" w14:textId="16CCED33" w:rsidR="008D71C5" w:rsidRDefault="008D71C5" w:rsidP="008D71C5">
      <w:pPr>
        <w:pStyle w:val="Heading2"/>
      </w:pPr>
      <w:r>
        <w:t xml:space="preserve">The Consultant </w:t>
      </w:r>
      <w:r w:rsidRPr="00135331">
        <w:t>acknowledge</w:t>
      </w:r>
      <w:r>
        <w:t>s</w:t>
      </w:r>
      <w:r w:rsidRPr="00135331">
        <w:t xml:space="preserve"> that for the purposes of the Data Protection Legislation, the </w:t>
      </w:r>
      <w:r>
        <w:t>Engaging Member</w:t>
      </w:r>
      <w:r w:rsidRPr="00135331">
        <w:t xml:space="preserve"> is</w:t>
      </w:r>
      <w:r>
        <w:t xml:space="preserve"> a data controller.</w:t>
      </w:r>
    </w:p>
    <w:p w14:paraId="73B499A8" w14:textId="53A1C09E" w:rsidR="008D71C5" w:rsidRDefault="008D71C5" w:rsidP="008D71C5">
      <w:pPr>
        <w:pStyle w:val="Heading2"/>
      </w:pPr>
      <w:r>
        <w:t>T</w:t>
      </w:r>
      <w:r w:rsidRPr="005B15D1">
        <w:t xml:space="preserve">he </w:t>
      </w:r>
      <w:r>
        <w:t>Engaging Member</w:t>
      </w:r>
      <w:r w:rsidRPr="005B15D1">
        <w:t xml:space="preserve"> will ensure that it has all necessary </w:t>
      </w:r>
      <w:r>
        <w:t xml:space="preserve">and </w:t>
      </w:r>
      <w:r w:rsidRPr="005B15D1">
        <w:t xml:space="preserve">appropriate consents and notices </w:t>
      </w:r>
      <w:r>
        <w:t xml:space="preserve">to enable the Consultant to process Personal Data </w:t>
      </w:r>
      <w:r w:rsidRPr="005B15D1">
        <w:t>for the duration and purposes of this Agreement.</w:t>
      </w:r>
    </w:p>
    <w:p w14:paraId="7277C022" w14:textId="746EED97" w:rsidR="008D71C5" w:rsidRDefault="008D71C5" w:rsidP="008D71C5">
      <w:pPr>
        <w:pStyle w:val="Heading2"/>
      </w:pPr>
      <w:r>
        <w:t xml:space="preserve">The Consultant shall comply with </w:t>
      </w:r>
      <w:r w:rsidR="00FC5A46">
        <w:t>their</w:t>
      </w:r>
      <w:r>
        <w:t xml:space="preserve"> </w:t>
      </w:r>
      <w:r w:rsidRPr="005B15D1">
        <w:t>obligations under the Data Protection Legislation by</w:t>
      </w:r>
      <w:r>
        <w:t>:</w:t>
      </w:r>
    </w:p>
    <w:p w14:paraId="7712CD29" w14:textId="1D8417D5" w:rsidR="008D71C5" w:rsidRDefault="008D71C5" w:rsidP="008D71C5">
      <w:pPr>
        <w:pStyle w:val="Heading3"/>
      </w:pPr>
      <w:r w:rsidRPr="005B15D1">
        <w:t>providing an adequate level of protectio</w:t>
      </w:r>
      <w:r>
        <w:t xml:space="preserve">n to any Personal Data that is processed by </w:t>
      </w:r>
      <w:r w:rsidR="00FC5A46">
        <w:t>them</w:t>
      </w:r>
      <w:r>
        <w:t xml:space="preserve"> in the course of </w:t>
      </w:r>
      <w:r w:rsidR="00FC5A46">
        <w:t>their</w:t>
      </w:r>
      <w:r>
        <w:t xml:space="preserve"> duties during </w:t>
      </w:r>
      <w:r w:rsidR="00FC5A46">
        <w:t>their</w:t>
      </w:r>
      <w:r>
        <w:t xml:space="preserve"> Engagement;</w:t>
      </w:r>
    </w:p>
    <w:p w14:paraId="2755A4FE" w14:textId="6D3966A1" w:rsidR="008D71C5" w:rsidRDefault="008D71C5" w:rsidP="008D71C5">
      <w:pPr>
        <w:pStyle w:val="Heading3"/>
      </w:pPr>
      <w:r>
        <w:t xml:space="preserve">comply </w:t>
      </w:r>
      <w:r w:rsidRPr="005B15D1">
        <w:t>with reasonable instructions notified to</w:t>
      </w:r>
      <w:r>
        <w:t xml:space="preserve"> </w:t>
      </w:r>
      <w:r w:rsidR="00FC5A46">
        <w:t>them</w:t>
      </w:r>
      <w:r>
        <w:t xml:space="preserve"> </w:t>
      </w:r>
      <w:r w:rsidRPr="005B15D1">
        <w:t xml:space="preserve">in advance by the </w:t>
      </w:r>
      <w:r>
        <w:t>Engaging Member</w:t>
      </w:r>
      <w:r w:rsidRPr="005B15D1">
        <w:t xml:space="preserve"> with </w:t>
      </w:r>
      <w:r>
        <w:t>respect to the processing of any</w:t>
      </w:r>
      <w:r w:rsidRPr="005B15D1">
        <w:t xml:space="preserve"> Personal Data;</w:t>
      </w:r>
    </w:p>
    <w:p w14:paraId="1BA76AEF" w14:textId="1C172D1B" w:rsidR="008D71C5" w:rsidRDefault="008D71C5" w:rsidP="008D71C5">
      <w:pPr>
        <w:pStyle w:val="Heading3"/>
      </w:pPr>
      <w:r w:rsidRPr="005B15D1">
        <w:t xml:space="preserve">assist the </w:t>
      </w:r>
      <w:r>
        <w:t>Engaging Member</w:t>
      </w:r>
      <w:r w:rsidRPr="005B15D1">
        <w:t xml:space="preserve"> in responding to any request from a data subject</w:t>
      </w:r>
      <w:r>
        <w:t>;</w:t>
      </w:r>
    </w:p>
    <w:p w14:paraId="00BE1152" w14:textId="2878E065" w:rsidR="008D71C5" w:rsidRDefault="008D71C5" w:rsidP="008D71C5">
      <w:pPr>
        <w:pStyle w:val="Heading3"/>
      </w:pPr>
      <w:r>
        <w:t>assist the Engaging Member in</w:t>
      </w:r>
      <w:r w:rsidRPr="005B15D1">
        <w:t xml:space="preserve"> ensuring compliance with its obligations under the Data Protection Legislation with respect to security, breach notifications, impact assessments and consultations with supervisory authorities or regulators</w:t>
      </w:r>
      <w:r>
        <w:t xml:space="preserve"> if required</w:t>
      </w:r>
      <w:r w:rsidRPr="005B15D1">
        <w:t>;</w:t>
      </w:r>
    </w:p>
    <w:p w14:paraId="16AB16A3" w14:textId="1FD279E1" w:rsidR="008D71C5" w:rsidRDefault="008D71C5" w:rsidP="008D71C5">
      <w:pPr>
        <w:pStyle w:val="Heading3"/>
      </w:pPr>
      <w:r w:rsidRPr="005B15D1">
        <w:t xml:space="preserve">notify the </w:t>
      </w:r>
      <w:r>
        <w:t>Engaging Member</w:t>
      </w:r>
      <w:r w:rsidRPr="005B15D1">
        <w:t xml:space="preserve"> as soon as practic</w:t>
      </w:r>
      <w:r>
        <w:t>a</w:t>
      </w:r>
      <w:r w:rsidRPr="005B15D1">
        <w:t>ble on becoming aware of a Personal Data breach; and</w:t>
      </w:r>
    </w:p>
    <w:p w14:paraId="3C902643" w14:textId="7E223C9C" w:rsidR="008D71C5" w:rsidRDefault="008D71C5" w:rsidP="008D71C5">
      <w:pPr>
        <w:pStyle w:val="Heading3"/>
      </w:pPr>
      <w:r w:rsidRPr="005B15D1">
        <w:t xml:space="preserve">at the written direction of the </w:t>
      </w:r>
      <w:r>
        <w:t>Engaging Member</w:t>
      </w:r>
      <w:r w:rsidRPr="005B15D1">
        <w:t xml:space="preserve">, delete or return Personal Data and copies thereof to the </w:t>
      </w:r>
      <w:r>
        <w:t>Engaging Member</w:t>
      </w:r>
      <w:r w:rsidRPr="005B15D1">
        <w:t xml:space="preserve"> on termination of the Agreement</w:t>
      </w:r>
      <w:r>
        <w:t>.</w:t>
      </w:r>
    </w:p>
    <w:p w14:paraId="01189C6B" w14:textId="64188E64" w:rsidR="008D71C5" w:rsidRPr="00A8473F" w:rsidRDefault="008D71C5" w:rsidP="008D71C5">
      <w:pPr>
        <w:pStyle w:val="Heading2"/>
        <w:rPr>
          <w:szCs w:val="22"/>
        </w:rPr>
      </w:pPr>
      <w:r w:rsidRPr="005B15D1">
        <w:t xml:space="preserve">The </w:t>
      </w:r>
      <w:r>
        <w:t>Engaging Member</w:t>
      </w:r>
      <w:r w:rsidRPr="005B15D1">
        <w:t xml:space="preserve"> holds and processes</w:t>
      </w:r>
      <w:r>
        <w:t>,</w:t>
      </w:r>
      <w:r w:rsidRPr="005B15D1">
        <w:t xml:space="preserve"> </w:t>
      </w:r>
      <w:r w:rsidRPr="00C20308">
        <w:rPr>
          <w:rFonts w:cs="Arial"/>
          <w:szCs w:val="22"/>
        </w:rPr>
        <w:t xml:space="preserve">both electronically and manually, </w:t>
      </w:r>
      <w:r w:rsidRPr="005B15D1">
        <w:t xml:space="preserve">Personal Data relating to the </w:t>
      </w:r>
      <w:r>
        <w:t xml:space="preserve">Consultant </w:t>
      </w:r>
      <w:r w:rsidRPr="005B15D1">
        <w:t xml:space="preserve">in accordance with the Data Protection </w:t>
      </w:r>
      <w:r w:rsidRPr="005B15D1">
        <w:lastRenderedPageBreak/>
        <w:t>Legislation</w:t>
      </w:r>
      <w:r>
        <w:t xml:space="preserve"> and the Engaging Member’s data protection policies</w:t>
      </w:r>
      <w:r w:rsidRPr="005B15D1">
        <w:t xml:space="preserve"> for legal, personnel, administrative and management purposes, for insurance purposes and in order to comply with legal requirements and obligations to third parties.</w:t>
      </w:r>
      <w:r>
        <w:t xml:space="preserve">  This includes </w:t>
      </w:r>
      <w:r w:rsidRPr="00C20308">
        <w:rPr>
          <w:rFonts w:cs="Arial"/>
          <w:szCs w:val="22"/>
        </w:rPr>
        <w:t>without limitation</w:t>
      </w:r>
      <w:r>
        <w:rPr>
          <w:rFonts w:cs="Arial"/>
          <w:szCs w:val="22"/>
        </w:rPr>
        <w:t>, as appropriate,</w:t>
      </w:r>
      <w:r w:rsidRPr="00C20308">
        <w:rPr>
          <w:rFonts w:cs="Arial"/>
          <w:szCs w:val="22"/>
        </w:rPr>
        <w:t xml:space="preserve"> the </w:t>
      </w:r>
      <w:r>
        <w:rPr>
          <w:rFonts w:cs="Arial"/>
          <w:szCs w:val="22"/>
        </w:rPr>
        <w:t>Consultant</w:t>
      </w:r>
      <w:r w:rsidRPr="00C20308">
        <w:rPr>
          <w:rFonts w:cs="Arial"/>
          <w:szCs w:val="22"/>
        </w:rPr>
        <w:t xml:space="preserve">'s references, bank details, </w:t>
      </w:r>
      <w:r>
        <w:rPr>
          <w:rFonts w:cs="Arial"/>
          <w:szCs w:val="22"/>
        </w:rPr>
        <w:t>contact details and emergency contact details</w:t>
      </w:r>
      <w:r w:rsidRPr="00C20308">
        <w:rPr>
          <w:rFonts w:cs="Arial"/>
          <w:szCs w:val="22"/>
        </w:rPr>
        <w:t>.</w:t>
      </w:r>
      <w:r>
        <w:rPr>
          <w:rFonts w:cs="Arial"/>
          <w:szCs w:val="22"/>
        </w:rPr>
        <w:t xml:space="preserve">  The Engaging Member will continue to process personal data relating to the Consultant after termination of the Engagement in accordance with the Engaging Member’s privacy policies, privacy notices and in accordance with the Engaging Member</w:t>
      </w:r>
      <w:r w:rsidRPr="00A8473F">
        <w:rPr>
          <w:rFonts w:cs="Arial"/>
          <w:szCs w:val="22"/>
        </w:rPr>
        <w:t>’s document retention policy.</w:t>
      </w:r>
    </w:p>
    <w:p w14:paraId="283555FE" w14:textId="3DD2876A" w:rsidR="008D71C5" w:rsidRDefault="008D71C5" w:rsidP="008D71C5">
      <w:pPr>
        <w:pStyle w:val="Heading2"/>
        <w:rPr>
          <w:rFonts w:cs="Arial"/>
          <w:szCs w:val="22"/>
        </w:rPr>
      </w:pPr>
      <w:r w:rsidRPr="00A8473F">
        <w:rPr>
          <w:szCs w:val="22"/>
        </w:rPr>
        <w:t xml:space="preserve">The </w:t>
      </w:r>
      <w:r>
        <w:rPr>
          <w:szCs w:val="22"/>
        </w:rPr>
        <w:t>Engaging Member</w:t>
      </w:r>
      <w:r w:rsidRPr="00A8473F">
        <w:rPr>
          <w:szCs w:val="22"/>
        </w:rPr>
        <w:t xml:space="preserve"> may share the </w:t>
      </w:r>
      <w:r>
        <w:rPr>
          <w:szCs w:val="22"/>
        </w:rPr>
        <w:t>Consultant</w:t>
      </w:r>
      <w:r w:rsidRPr="00A8473F">
        <w:rPr>
          <w:szCs w:val="22"/>
        </w:rPr>
        <w:t>’s data internally, if access to the data is ne</w:t>
      </w:r>
      <w:r>
        <w:rPr>
          <w:szCs w:val="22"/>
        </w:rPr>
        <w:t>cessary for performance of the</w:t>
      </w:r>
      <w:r w:rsidRPr="00A8473F">
        <w:rPr>
          <w:szCs w:val="22"/>
        </w:rPr>
        <w:t xml:space="preserve"> roles</w:t>
      </w:r>
      <w:r>
        <w:rPr>
          <w:szCs w:val="22"/>
        </w:rPr>
        <w:t xml:space="preserve"> of the persons to whom the data have been or will be disclosed</w:t>
      </w:r>
      <w:r w:rsidRPr="00A8473F">
        <w:rPr>
          <w:szCs w:val="22"/>
        </w:rPr>
        <w:t xml:space="preserve">, or such other relevant colleagues when this is in the interests of the </w:t>
      </w:r>
      <w:r>
        <w:rPr>
          <w:rFonts w:cs="Arial"/>
          <w:szCs w:val="22"/>
        </w:rPr>
        <w:t>Engaging Member</w:t>
      </w:r>
      <w:r w:rsidRPr="00A8473F">
        <w:rPr>
          <w:rFonts w:cs="Arial"/>
          <w:szCs w:val="22"/>
        </w:rPr>
        <w:t xml:space="preserve">. </w:t>
      </w:r>
    </w:p>
    <w:p w14:paraId="2130AFB1" w14:textId="0334F14C" w:rsidR="008D71C5" w:rsidRPr="00A8473F" w:rsidRDefault="008D71C5" w:rsidP="008D71C5">
      <w:pPr>
        <w:pStyle w:val="Heading2"/>
        <w:rPr>
          <w:rFonts w:cs="Arial"/>
          <w:szCs w:val="22"/>
        </w:rPr>
      </w:pPr>
      <w:r w:rsidRPr="00A8473F">
        <w:rPr>
          <w:rFonts w:cs="Arial"/>
          <w:szCs w:val="22"/>
        </w:rPr>
        <w:t xml:space="preserve">The </w:t>
      </w:r>
      <w:r>
        <w:rPr>
          <w:rFonts w:cs="Arial"/>
          <w:szCs w:val="22"/>
        </w:rPr>
        <w:t>Engaging Member</w:t>
      </w:r>
      <w:r w:rsidRPr="00A8473F">
        <w:rPr>
          <w:rFonts w:cs="Arial"/>
          <w:szCs w:val="22"/>
        </w:rPr>
        <w:t xml:space="preserve"> may share the </w:t>
      </w:r>
      <w:r>
        <w:rPr>
          <w:rFonts w:cs="Arial"/>
          <w:szCs w:val="22"/>
        </w:rPr>
        <w:t>Consultant</w:t>
      </w:r>
      <w:r w:rsidRPr="00A8473F">
        <w:rPr>
          <w:rFonts w:cs="Arial"/>
          <w:szCs w:val="22"/>
        </w:rPr>
        <w:t xml:space="preserve">’s contact details and related business information with </w:t>
      </w:r>
      <w:r w:rsidR="007D1451">
        <w:rPr>
          <w:rFonts w:cs="Arial"/>
          <w:szCs w:val="22"/>
        </w:rPr>
        <w:t>other Members, Associate Members, the Board, [LIST HERE OTHER ENTITIES WHICH ARE LIKELY TO RECEIVE THE CD’S CONTACT DETAILS]</w:t>
      </w:r>
      <w:r w:rsidRPr="00A8473F">
        <w:rPr>
          <w:rFonts w:cs="Arial"/>
          <w:szCs w:val="22"/>
        </w:rPr>
        <w:t xml:space="preserve">. </w:t>
      </w:r>
    </w:p>
    <w:p w14:paraId="63D0E40A" w14:textId="45846011" w:rsidR="008D71C5" w:rsidRPr="00A8473F" w:rsidRDefault="008D71C5" w:rsidP="008D71C5">
      <w:pPr>
        <w:pStyle w:val="Heading2"/>
      </w:pPr>
      <w:r w:rsidRPr="00A8473F">
        <w:t xml:space="preserve">The </w:t>
      </w:r>
      <w:r>
        <w:t>Engaging Member</w:t>
      </w:r>
      <w:r w:rsidRPr="00A8473F">
        <w:t xml:space="preserve"> shall </w:t>
      </w:r>
      <w:r w:rsidRPr="00A8473F">
        <w:rPr>
          <w:szCs w:val="22"/>
        </w:rPr>
        <w:t>be entitled to mak</w:t>
      </w:r>
      <w:r>
        <w:rPr>
          <w:szCs w:val="22"/>
        </w:rPr>
        <w:t>e such information available to</w:t>
      </w:r>
      <w:r w:rsidRPr="00A8473F">
        <w:rPr>
          <w:szCs w:val="22"/>
        </w:rPr>
        <w:t xml:space="preserve"> its advisors including insurers, insurance brokers, accountants, auditors, lawyers, benefit providers, other brokers, caterers, and other third parties who provide products and/or services </w:t>
      </w:r>
      <w:r>
        <w:rPr>
          <w:szCs w:val="22"/>
        </w:rPr>
        <w:t>to the Engaging Member</w:t>
      </w:r>
      <w:r w:rsidRPr="00A8473F">
        <w:rPr>
          <w:szCs w:val="22"/>
        </w:rPr>
        <w:t xml:space="preserve">, </w:t>
      </w:r>
      <w:r w:rsidR="00C13FF0">
        <w:rPr>
          <w:szCs w:val="22"/>
        </w:rPr>
        <w:t xml:space="preserve">the other Members and the Associate Members </w:t>
      </w:r>
      <w:r w:rsidRPr="00A8473F">
        <w:rPr>
          <w:szCs w:val="22"/>
        </w:rPr>
        <w:t xml:space="preserve">as well as to regulatory authorities, governmental or quasi-governmental organisations and potential purchasers of </w:t>
      </w:r>
      <w:r w:rsidR="00C13FF0">
        <w:rPr>
          <w:szCs w:val="22"/>
        </w:rPr>
        <w:t>any</w:t>
      </w:r>
      <w:r>
        <w:rPr>
          <w:szCs w:val="22"/>
        </w:rPr>
        <w:t xml:space="preserve"> Member</w:t>
      </w:r>
      <w:r w:rsidRPr="00A8473F">
        <w:rPr>
          <w:szCs w:val="22"/>
        </w:rPr>
        <w:t xml:space="preserve"> or </w:t>
      </w:r>
      <w:r w:rsidR="00C13FF0">
        <w:rPr>
          <w:szCs w:val="22"/>
        </w:rPr>
        <w:t>Associate Member</w:t>
      </w:r>
      <w:r w:rsidRPr="00A8473F">
        <w:t xml:space="preserve">.  </w:t>
      </w:r>
    </w:p>
    <w:p w14:paraId="5FC947CF" w14:textId="5F0F4AFE" w:rsidR="008D71C5" w:rsidRDefault="008D71C5" w:rsidP="008D71C5">
      <w:pPr>
        <w:pStyle w:val="Heading2"/>
      </w:pPr>
      <w:r w:rsidRPr="005B15D1">
        <w:t xml:space="preserve">The </w:t>
      </w:r>
      <w:r>
        <w:t>Engaging Member</w:t>
      </w:r>
      <w:r w:rsidRPr="005B15D1">
        <w:t xml:space="preserve"> may </w:t>
      </w:r>
      <w:r>
        <w:t>appoint</w:t>
      </w:r>
      <w:r w:rsidRPr="005B15D1">
        <w:t xml:space="preserve"> a third party as a third-party processor of Personal Data under this Agreement.</w:t>
      </w:r>
    </w:p>
    <w:p w14:paraId="0E720AA8" w14:textId="77777777" w:rsidR="001E5051" w:rsidRPr="001E5051" w:rsidRDefault="001E5051" w:rsidP="001E5051">
      <w:pPr>
        <w:pStyle w:val="Heading1"/>
      </w:pPr>
      <w:bookmarkStart w:id="28" w:name="a801844"/>
      <w:bookmarkStart w:id="29" w:name="_Toc376267774"/>
      <w:bookmarkStart w:id="30" w:name="_Toc390783148"/>
      <w:r w:rsidRPr="001E5051">
        <w:t>Termination</w:t>
      </w:r>
      <w:bookmarkEnd w:id="28"/>
      <w:bookmarkEnd w:id="29"/>
      <w:bookmarkEnd w:id="30"/>
    </w:p>
    <w:p w14:paraId="0E720AA9" w14:textId="59209564" w:rsidR="001E5051" w:rsidRPr="001E5051" w:rsidRDefault="001E5051" w:rsidP="001E5051">
      <w:pPr>
        <w:pStyle w:val="Heading2"/>
      </w:pPr>
      <w:bookmarkStart w:id="31" w:name="a216645"/>
      <w:r w:rsidRPr="001E5051">
        <w:t xml:space="preserve">Notwithstanding the provisions of clause </w:t>
      </w:r>
      <w:r w:rsidRPr="001E5051">
        <w:fldChar w:fldCharType="begin"/>
      </w:r>
      <w:r w:rsidRPr="001E5051">
        <w:instrText xml:space="preserve">REF "a590601" \h \w  \* MERGEFORMAT </w:instrText>
      </w:r>
      <w:r w:rsidRPr="001E5051">
        <w:fldChar w:fldCharType="separate"/>
      </w:r>
      <w:r w:rsidR="00FC5A46">
        <w:t>2.2</w:t>
      </w:r>
      <w:r w:rsidRPr="001E5051">
        <w:fldChar w:fldCharType="end"/>
      </w:r>
      <w:r w:rsidRPr="001E5051">
        <w:t xml:space="preserve">, </w:t>
      </w:r>
      <w:r w:rsidR="006A7B4C">
        <w:t>t</w:t>
      </w:r>
      <w:r w:rsidR="00F90EAA">
        <w:t>he Engaging Member</w:t>
      </w:r>
      <w:r w:rsidRPr="001E5051">
        <w:t xml:space="preserve"> may terminate the Engagement with immediate effect with no liability to make any further payment to the Consultant (other than in respect of amounts accrued before the Termination Date) if at any time </w:t>
      </w:r>
      <w:r w:rsidR="000178F6">
        <w:t xml:space="preserve">the PCN shall wind up or otherwise cease to exist, or if </w:t>
      </w:r>
      <w:r w:rsidRPr="001E5051">
        <w:t>th</w:t>
      </w:r>
      <w:r w:rsidR="006E7B05">
        <w:t>e Consultant</w:t>
      </w:r>
      <w:r w:rsidRPr="001E5051">
        <w:t>:</w:t>
      </w:r>
      <w:bookmarkEnd w:id="31"/>
    </w:p>
    <w:p w14:paraId="0E720AAA" w14:textId="39D11F57" w:rsidR="001E5051" w:rsidRPr="001E5051" w:rsidRDefault="001E5051" w:rsidP="001E5051">
      <w:pPr>
        <w:pStyle w:val="Heading3"/>
      </w:pPr>
      <w:r w:rsidRPr="001E5051">
        <w:t>commits an</w:t>
      </w:r>
      <w:r w:rsidR="006E7B05">
        <w:t>y gross misconduct</w:t>
      </w:r>
      <w:r w:rsidRPr="001E5051">
        <w:t>;</w:t>
      </w:r>
    </w:p>
    <w:p w14:paraId="0E720AAB" w14:textId="189A96CA" w:rsidR="001E5051" w:rsidRPr="001E5051" w:rsidRDefault="001E5051" w:rsidP="001E5051">
      <w:pPr>
        <w:pStyle w:val="Heading3"/>
      </w:pPr>
      <w:r w:rsidRPr="001E5051">
        <w:t xml:space="preserve">commits any serious or repeated breach or non-observance of any of the provisions of this Agreement or refuses or neglects </w:t>
      </w:r>
      <w:r w:rsidR="00AB1A9B">
        <w:t xml:space="preserve">in the provision of the </w:t>
      </w:r>
      <w:r w:rsidR="00AB1A9B">
        <w:lastRenderedPageBreak/>
        <w:t>Services</w:t>
      </w:r>
      <w:r w:rsidR="00AB1A9B" w:rsidRPr="001E5051">
        <w:t xml:space="preserve"> </w:t>
      </w:r>
      <w:r w:rsidRPr="001E5051">
        <w:t>to comply with any reasonable and</w:t>
      </w:r>
      <w:r w:rsidR="006E7B05">
        <w:t xml:space="preserve"> lawful directions of </w:t>
      </w:r>
      <w:r w:rsidR="00937BB9">
        <w:t>the</w:t>
      </w:r>
      <w:r w:rsidR="00F90EAA">
        <w:t xml:space="preserve"> Engaging Member</w:t>
      </w:r>
      <w:r w:rsidR="00AB1A9B">
        <w:t xml:space="preserve"> or the Board</w:t>
      </w:r>
      <w:r w:rsidRPr="001E5051">
        <w:t>;</w:t>
      </w:r>
    </w:p>
    <w:p w14:paraId="0E720AAC" w14:textId="77777777" w:rsidR="001E5051" w:rsidRPr="001E5051" w:rsidRDefault="001E5051" w:rsidP="001E5051">
      <w:pPr>
        <w:pStyle w:val="Heading3"/>
      </w:pPr>
      <w:r w:rsidRPr="001E5051">
        <w:t>is convicted of any criminal offence (other than an offence under any road traffic legislation in the United Kingdom or elsewhere for which a fine or non-custodial penalty is imposed);</w:t>
      </w:r>
    </w:p>
    <w:p w14:paraId="0E720AAD" w14:textId="028D5A87" w:rsidR="001E5051" w:rsidRPr="001E5051" w:rsidRDefault="001E5051" w:rsidP="001E5051">
      <w:pPr>
        <w:pStyle w:val="Heading3"/>
      </w:pPr>
      <w:r w:rsidRPr="001E5051">
        <w:t xml:space="preserve">is in the reasonable opinion of </w:t>
      </w:r>
      <w:r w:rsidR="00937BB9">
        <w:t>the</w:t>
      </w:r>
      <w:r w:rsidR="00F90EAA">
        <w:t xml:space="preserve"> Engaging Member</w:t>
      </w:r>
      <w:r w:rsidR="006E7B05" w:rsidRPr="001E5051">
        <w:t xml:space="preserve"> </w:t>
      </w:r>
      <w:r w:rsidR="006E7B05">
        <w:t>or th</w:t>
      </w:r>
      <w:r w:rsidR="00AB1A9B">
        <w:t>e</w:t>
      </w:r>
      <w:r w:rsidR="006E7B05">
        <w:t xml:space="preserve"> </w:t>
      </w:r>
      <w:r w:rsidRPr="001E5051">
        <w:t>Board negligent or incompetent in the performance of the Services;</w:t>
      </w:r>
    </w:p>
    <w:p w14:paraId="0E720AAE" w14:textId="4394B229" w:rsidR="001E5051" w:rsidRPr="001E5051" w:rsidRDefault="001E5051" w:rsidP="001E5051">
      <w:pPr>
        <w:pStyle w:val="Heading3"/>
      </w:pPr>
      <w:r w:rsidRPr="001E5051">
        <w:t xml:space="preserve">is declared bankrupt or makes any arrangement with or for the benefit of </w:t>
      </w:r>
      <w:r w:rsidR="00FC5A46">
        <w:t>their</w:t>
      </w:r>
      <w:r w:rsidRPr="001E5051">
        <w:t xml:space="preserve"> creditors or has a county court administration order made against </w:t>
      </w:r>
      <w:r w:rsidR="00FC5A46">
        <w:t>them</w:t>
      </w:r>
      <w:r w:rsidRPr="001E5051">
        <w:t xml:space="preserve"> under the County Court Act 1984;</w:t>
      </w:r>
    </w:p>
    <w:p w14:paraId="0E720AAF" w14:textId="77777777" w:rsidR="001E5051" w:rsidRPr="001E5051" w:rsidRDefault="001E5051" w:rsidP="001E5051">
      <w:pPr>
        <w:pStyle w:val="Heading3"/>
      </w:pPr>
      <w:r w:rsidRPr="001E5051">
        <w:t xml:space="preserve">is incapacitated (including by reason of illness or accident) from providing the Services for an aggregate period of [NUMBER] days in any [52-week] consecutive period; </w:t>
      </w:r>
    </w:p>
    <w:p w14:paraId="0E720AB0" w14:textId="5D2B6F77" w:rsidR="001E5051" w:rsidRPr="001E5051" w:rsidRDefault="001E5051" w:rsidP="001E5051">
      <w:pPr>
        <w:pStyle w:val="Heading3"/>
      </w:pPr>
      <w:r w:rsidRPr="001E5051">
        <w:t xml:space="preserve">commits any fraud or dishonesty or acts in any manner which in the opinion of </w:t>
      </w:r>
      <w:r w:rsidR="00937BB9">
        <w:t>the</w:t>
      </w:r>
      <w:r w:rsidR="00F90EAA">
        <w:t xml:space="preserve"> Engaging Member</w:t>
      </w:r>
      <w:r w:rsidR="006E7B05" w:rsidRPr="001E5051">
        <w:t xml:space="preserve"> </w:t>
      </w:r>
      <w:r w:rsidR="006E7B05">
        <w:t>or the</w:t>
      </w:r>
      <w:r w:rsidRPr="001E5051">
        <w:t xml:space="preserve"> Board</w:t>
      </w:r>
      <w:r w:rsidR="006E7B05">
        <w:t xml:space="preserve"> </w:t>
      </w:r>
      <w:r w:rsidRPr="001E5051">
        <w:t>brings or is likely to bring the Consultant</w:t>
      </w:r>
      <w:r w:rsidR="00AB1A9B">
        <w:t xml:space="preserve">, </w:t>
      </w:r>
      <w:r w:rsidR="00F90EAA">
        <w:t>the Engaging Member</w:t>
      </w:r>
      <w:r w:rsidR="00AB1A9B">
        <w:t>, the Board</w:t>
      </w:r>
      <w:r w:rsidRPr="001E5051">
        <w:t xml:space="preserve"> or the </w:t>
      </w:r>
      <w:r w:rsidR="002E6F72">
        <w:t xml:space="preserve">other </w:t>
      </w:r>
      <w:r w:rsidR="00AB1A9B">
        <w:t xml:space="preserve">Members </w:t>
      </w:r>
      <w:r w:rsidR="002E6F72">
        <w:t xml:space="preserve">or Associate Members </w:t>
      </w:r>
      <w:r w:rsidRPr="001E5051">
        <w:t xml:space="preserve">into disrepute or is materially </w:t>
      </w:r>
      <w:proofErr w:type="gramStart"/>
      <w:r w:rsidRPr="001E5051">
        <w:t>adverse</w:t>
      </w:r>
      <w:proofErr w:type="gramEnd"/>
      <w:r w:rsidRPr="001E5051">
        <w:t xml:space="preserve"> to the interests of </w:t>
      </w:r>
      <w:r w:rsidR="00F90EAA">
        <w:t>the Engaging Member</w:t>
      </w:r>
      <w:r w:rsidR="00AB1A9B">
        <w:t>, the Board</w:t>
      </w:r>
      <w:r w:rsidR="006E7B05">
        <w:t xml:space="preserve"> or </w:t>
      </w:r>
      <w:r w:rsidR="00161920">
        <w:t>o</w:t>
      </w:r>
      <w:r w:rsidR="006E7B05">
        <w:t>the</w:t>
      </w:r>
      <w:r w:rsidR="00161920">
        <w:t>r</w:t>
      </w:r>
      <w:r w:rsidR="006E7B05">
        <w:t xml:space="preserve"> </w:t>
      </w:r>
      <w:r w:rsidR="00AB1A9B">
        <w:t>Members</w:t>
      </w:r>
      <w:r w:rsidR="00B02D21">
        <w:t xml:space="preserve"> or Associate Members</w:t>
      </w:r>
      <w:r w:rsidR="006E7B05">
        <w:t xml:space="preserve">. </w:t>
      </w:r>
    </w:p>
    <w:p w14:paraId="0E720AB3" w14:textId="7D2D3722" w:rsidR="001E5051" w:rsidRPr="001E5051" w:rsidRDefault="001E5051" w:rsidP="001E5051">
      <w:pPr>
        <w:pStyle w:val="Heading2"/>
      </w:pPr>
      <w:r w:rsidRPr="001E5051">
        <w:t xml:space="preserve">The rights of </w:t>
      </w:r>
      <w:r w:rsidR="00F90EAA">
        <w:t>the Engaging Member</w:t>
      </w:r>
      <w:r w:rsidR="002B6D52" w:rsidRPr="001E5051">
        <w:t xml:space="preserve"> </w:t>
      </w:r>
      <w:r w:rsidRPr="001E5051">
        <w:t xml:space="preserve">under clause </w:t>
      </w:r>
      <w:r w:rsidR="00EE5696">
        <w:t>9.1</w:t>
      </w:r>
      <w:r w:rsidRPr="001E5051">
        <w:t xml:space="preserve"> are without prejudice to any other rights that it might have at law to terminate the Engagement or to accept any breach of this Agreement on the part of the Consultant as having brought the agreement to an end. Any delay by </w:t>
      </w:r>
      <w:r w:rsidR="00F90EAA">
        <w:t>the Engaging Member</w:t>
      </w:r>
      <w:r w:rsidR="00EE5696" w:rsidRPr="001E5051">
        <w:t xml:space="preserve"> </w:t>
      </w:r>
      <w:r w:rsidRPr="001E5051">
        <w:t>in exercising its rights to terminate shall not constitute a waiver of these rights.</w:t>
      </w:r>
    </w:p>
    <w:p w14:paraId="0E720AB4" w14:textId="77777777" w:rsidR="001E5051" w:rsidRPr="001E5051" w:rsidRDefault="001E5051" w:rsidP="001E5051">
      <w:pPr>
        <w:pStyle w:val="Heading1"/>
      </w:pPr>
      <w:bookmarkStart w:id="32" w:name="a968741"/>
      <w:bookmarkStart w:id="33" w:name="_Toc376267775"/>
      <w:bookmarkStart w:id="34" w:name="_Toc390783149"/>
      <w:r w:rsidRPr="001E5051">
        <w:t xml:space="preserve">Obligations </w:t>
      </w:r>
      <w:proofErr w:type="gramStart"/>
      <w:r w:rsidRPr="001E5051">
        <w:t>On</w:t>
      </w:r>
      <w:proofErr w:type="gramEnd"/>
      <w:r w:rsidRPr="001E5051">
        <w:t xml:space="preserve"> Termination</w:t>
      </w:r>
      <w:bookmarkEnd w:id="32"/>
      <w:bookmarkEnd w:id="33"/>
      <w:bookmarkEnd w:id="34"/>
    </w:p>
    <w:p w14:paraId="0E720AB5" w14:textId="77777777" w:rsidR="001E5051" w:rsidRPr="001E5051" w:rsidRDefault="001E5051" w:rsidP="001E5051">
      <w:pPr>
        <w:pStyle w:val="Heading2"/>
      </w:pPr>
      <w:r w:rsidRPr="001E5051">
        <w:t>On the Termination Date the Consultant shall:</w:t>
      </w:r>
    </w:p>
    <w:p w14:paraId="0E720AB6" w14:textId="34330338" w:rsidR="001E5051" w:rsidRPr="001E5051" w:rsidRDefault="00BA573A" w:rsidP="001E5051">
      <w:pPr>
        <w:pStyle w:val="Heading3"/>
      </w:pPr>
      <w:r>
        <w:t xml:space="preserve">immediately deliver to </w:t>
      </w:r>
      <w:r w:rsidR="00F90EAA">
        <w:t>the Engaging Member</w:t>
      </w:r>
      <w:r w:rsidR="002B6D52">
        <w:t xml:space="preserve"> or any </w:t>
      </w:r>
      <w:r w:rsidR="006A7B4C">
        <w:t xml:space="preserve">other </w:t>
      </w:r>
      <w:r w:rsidR="002B6D52">
        <w:t>M</w:t>
      </w:r>
      <w:r>
        <w:t>e</w:t>
      </w:r>
      <w:r w:rsidR="00D37E60">
        <w:t>m</w:t>
      </w:r>
      <w:r>
        <w:t>ber</w:t>
      </w:r>
      <w:r w:rsidR="006A7B4C">
        <w:t xml:space="preserve"> or Associate Member</w:t>
      </w:r>
      <w:r>
        <w:t xml:space="preserve">, any property belonging to </w:t>
      </w:r>
      <w:r w:rsidR="00F90EAA">
        <w:t>the Engaging Member</w:t>
      </w:r>
      <w:r w:rsidR="006A7B4C">
        <w:t>,</w:t>
      </w:r>
      <w:r w:rsidR="002B6D52">
        <w:t xml:space="preserve"> </w:t>
      </w:r>
      <w:r w:rsidR="006A7B4C">
        <w:t>other</w:t>
      </w:r>
      <w:r>
        <w:t xml:space="preserve"> Member</w:t>
      </w:r>
      <w:r w:rsidR="001E5051" w:rsidRPr="001E5051">
        <w:t xml:space="preserve"> </w:t>
      </w:r>
      <w:r w:rsidR="006A7B4C">
        <w:t xml:space="preserve">or Associate Member </w:t>
      </w:r>
      <w:r w:rsidR="001E5051" w:rsidRPr="001E5051">
        <w:t xml:space="preserve">in </w:t>
      </w:r>
      <w:r>
        <w:t xml:space="preserve">the </w:t>
      </w:r>
      <w:r w:rsidR="001E5051" w:rsidRPr="001E5051">
        <w:t xml:space="preserve">possession or under </w:t>
      </w:r>
      <w:r>
        <w:t>the</w:t>
      </w:r>
      <w:r w:rsidR="001E5051" w:rsidRPr="001E5051">
        <w:t xml:space="preserve"> control</w:t>
      </w:r>
      <w:r w:rsidR="002B6D52">
        <w:t xml:space="preserve"> of the Consultant</w:t>
      </w:r>
      <w:r w:rsidR="001E5051" w:rsidRPr="001E5051">
        <w:t>;</w:t>
      </w:r>
    </w:p>
    <w:p w14:paraId="0E720AB7" w14:textId="15293BDE" w:rsidR="001E5051" w:rsidRPr="001E5051" w:rsidRDefault="001E5051" w:rsidP="001E5051">
      <w:pPr>
        <w:pStyle w:val="Heading3"/>
      </w:pPr>
      <w:bookmarkStart w:id="35" w:name="a1000785"/>
      <w:r w:rsidRPr="001E5051">
        <w:t xml:space="preserve">irretrievably delete any information relating to </w:t>
      </w:r>
      <w:r w:rsidR="008E11CD">
        <w:t xml:space="preserve">the Engaging Member, other </w:t>
      </w:r>
      <w:r w:rsidR="00306BA5">
        <w:t xml:space="preserve">Members </w:t>
      </w:r>
      <w:r w:rsidR="00071CA2">
        <w:t xml:space="preserve">and Associate Members </w:t>
      </w:r>
      <w:r w:rsidRPr="001E5051">
        <w:t xml:space="preserve">stored on any magnetic or optical disk or memory and all matter derived from such sources which is in </w:t>
      </w:r>
      <w:r w:rsidR="00306BA5">
        <w:t>the</w:t>
      </w:r>
      <w:r w:rsidRPr="001E5051">
        <w:t xml:space="preserve"> possession or under </w:t>
      </w:r>
      <w:r w:rsidR="00306BA5">
        <w:t xml:space="preserve">the </w:t>
      </w:r>
      <w:r w:rsidRPr="001E5051">
        <w:t xml:space="preserve">control </w:t>
      </w:r>
      <w:r w:rsidR="00306BA5">
        <w:t>of the Consultant;</w:t>
      </w:r>
      <w:r w:rsidRPr="001E5051">
        <w:t xml:space="preserve"> and</w:t>
      </w:r>
      <w:bookmarkEnd w:id="35"/>
    </w:p>
    <w:p w14:paraId="0E720AB8" w14:textId="7FE7CBC3" w:rsidR="001E5051" w:rsidRPr="001E5051" w:rsidRDefault="001E5051" w:rsidP="001E5051">
      <w:pPr>
        <w:pStyle w:val="Heading3"/>
      </w:pPr>
      <w:r w:rsidRPr="001E5051">
        <w:t xml:space="preserve">provide a signed statement that </w:t>
      </w:r>
      <w:r w:rsidR="00FC5A46">
        <w:t>they have</w:t>
      </w:r>
      <w:r w:rsidRPr="001E5051">
        <w:t xml:space="preserve"> complied fully with </w:t>
      </w:r>
      <w:r w:rsidR="00FC5A46">
        <w:t>their</w:t>
      </w:r>
      <w:r w:rsidRPr="001E5051">
        <w:t xml:space="preserve"> </w:t>
      </w:r>
      <w:r w:rsidRPr="001E5051">
        <w:lastRenderedPageBreak/>
        <w:t>obligations under this claus</w:t>
      </w:r>
      <w:r w:rsidR="00306BA5">
        <w:t>e</w:t>
      </w:r>
      <w:r w:rsidRPr="001E5051">
        <w:t xml:space="preserve">. </w:t>
      </w:r>
    </w:p>
    <w:p w14:paraId="0E720AB9" w14:textId="77777777" w:rsidR="001E5051" w:rsidRPr="001E5051" w:rsidRDefault="001E5051" w:rsidP="001E5051">
      <w:pPr>
        <w:pStyle w:val="Heading1"/>
      </w:pPr>
      <w:bookmarkStart w:id="36" w:name="_Toc376267776"/>
      <w:bookmarkStart w:id="37" w:name="_Toc390783150"/>
      <w:bookmarkStart w:id="38" w:name="a267819"/>
      <w:r w:rsidRPr="001E5051">
        <w:t>Status</w:t>
      </w:r>
      <w:bookmarkEnd w:id="36"/>
      <w:bookmarkEnd w:id="37"/>
      <w:r w:rsidRPr="001E5051">
        <w:t xml:space="preserve"> </w:t>
      </w:r>
      <w:bookmarkEnd w:id="38"/>
    </w:p>
    <w:p w14:paraId="0E720ABA" w14:textId="342E39DF" w:rsidR="001E5051" w:rsidRPr="001E5051" w:rsidRDefault="001E5051" w:rsidP="001E5051">
      <w:pPr>
        <w:pStyle w:val="Heading2"/>
      </w:pPr>
      <w:r w:rsidRPr="001E5051">
        <w:t xml:space="preserve">The relationship of the Consultant to </w:t>
      </w:r>
      <w:r w:rsidR="00F90EAA">
        <w:t>the Engaging Member</w:t>
      </w:r>
      <w:r w:rsidR="003327A6">
        <w:rPr>
          <w:rFonts w:cs="Arial"/>
          <w:szCs w:val="22"/>
        </w:rPr>
        <w:t xml:space="preserve"> </w:t>
      </w:r>
      <w:r w:rsidRPr="001E5051">
        <w:t xml:space="preserve">will be that of independent contractor and nothing in this Agreement shall render </w:t>
      </w:r>
      <w:r w:rsidR="003327A6">
        <w:t xml:space="preserve">the Consultant </w:t>
      </w:r>
      <w:r w:rsidRPr="001E5051">
        <w:t xml:space="preserve">an employee, worker, agent or partner of </w:t>
      </w:r>
      <w:r w:rsidR="00F90EAA">
        <w:t>the Engaging Member</w:t>
      </w:r>
      <w:r w:rsidR="003327A6">
        <w:rPr>
          <w:rFonts w:cs="Arial"/>
          <w:szCs w:val="22"/>
        </w:rPr>
        <w:t xml:space="preserve">, or of any </w:t>
      </w:r>
      <w:r w:rsidR="00004C71">
        <w:rPr>
          <w:rFonts w:cs="Arial"/>
          <w:szCs w:val="22"/>
        </w:rPr>
        <w:t xml:space="preserve">other </w:t>
      </w:r>
      <w:r w:rsidR="003327A6">
        <w:rPr>
          <w:rFonts w:cs="Arial"/>
          <w:szCs w:val="22"/>
        </w:rPr>
        <w:t>Member</w:t>
      </w:r>
      <w:r w:rsidRPr="001E5051">
        <w:t xml:space="preserve"> </w:t>
      </w:r>
      <w:r w:rsidR="00C335C0">
        <w:t xml:space="preserve">or Associate Member </w:t>
      </w:r>
      <w:r w:rsidRPr="001E5051">
        <w:t xml:space="preserve">and the Consultant shall not hold </w:t>
      </w:r>
      <w:r w:rsidR="003327A6">
        <w:t>themselves</w:t>
      </w:r>
      <w:r w:rsidRPr="001E5051">
        <w:t xml:space="preserve"> out as such.</w:t>
      </w:r>
    </w:p>
    <w:p w14:paraId="0E720ABB" w14:textId="27CF4628" w:rsidR="001E5051" w:rsidRPr="001E5051" w:rsidRDefault="001E5051" w:rsidP="001E5051">
      <w:pPr>
        <w:pStyle w:val="Heading2"/>
      </w:pPr>
      <w:r w:rsidRPr="001E5051">
        <w:t xml:space="preserve">This Agreement constitutes a contract for the provision of services and not a contract of </w:t>
      </w:r>
      <w:r w:rsidR="008D71C5">
        <w:t>Engagement</w:t>
      </w:r>
      <w:r w:rsidRPr="001E5051">
        <w:t xml:space="preserve"> and accordingly the Consultant shall be fully responsible for and shall indemnify </w:t>
      </w:r>
      <w:r w:rsidR="00F90EAA">
        <w:t>the Engaging Member</w:t>
      </w:r>
      <w:r w:rsidR="006A01EE">
        <w:rPr>
          <w:rFonts w:cs="Arial"/>
          <w:szCs w:val="22"/>
        </w:rPr>
        <w:t xml:space="preserve"> </w:t>
      </w:r>
      <w:r w:rsidR="00D37CEB">
        <w:rPr>
          <w:rFonts w:cs="Arial"/>
          <w:szCs w:val="22"/>
        </w:rPr>
        <w:t xml:space="preserve">and all </w:t>
      </w:r>
      <w:r w:rsidR="009E219E">
        <w:rPr>
          <w:rFonts w:cs="Arial"/>
          <w:szCs w:val="22"/>
        </w:rPr>
        <w:t xml:space="preserve">other </w:t>
      </w:r>
      <w:r w:rsidR="00D37CEB">
        <w:rPr>
          <w:rFonts w:cs="Arial"/>
          <w:szCs w:val="22"/>
        </w:rPr>
        <w:t xml:space="preserve">Members </w:t>
      </w:r>
      <w:r w:rsidR="00C335C0">
        <w:rPr>
          <w:rFonts w:cs="Arial"/>
          <w:szCs w:val="22"/>
        </w:rPr>
        <w:t xml:space="preserve">and Associate Members </w:t>
      </w:r>
      <w:r w:rsidRPr="001E5051">
        <w:t>for and in respect of:</w:t>
      </w:r>
    </w:p>
    <w:p w14:paraId="0E720ABC" w14:textId="7DE44665" w:rsidR="001E5051" w:rsidRPr="001E5051" w:rsidRDefault="001E5051" w:rsidP="001E5051">
      <w:pPr>
        <w:pStyle w:val="Heading3"/>
      </w:pPr>
      <w:r w:rsidRPr="001E5051">
        <w:t xml:space="preserve">any income tax, National Insurance and social security contributions and any other liability, deduction, contribution, assessment or claim arising from or made in connection with the performance of the Services, where the recovery is not prohibited by law. The Consultant shall further indemnify </w:t>
      </w:r>
      <w:r w:rsidR="00F90EAA">
        <w:t>the Engaging Member</w:t>
      </w:r>
      <w:r w:rsidR="006A01EE">
        <w:rPr>
          <w:rFonts w:cs="Arial"/>
          <w:szCs w:val="22"/>
        </w:rPr>
        <w:t xml:space="preserve"> and all </w:t>
      </w:r>
      <w:r w:rsidR="009E219E">
        <w:rPr>
          <w:rFonts w:cs="Arial"/>
          <w:szCs w:val="22"/>
        </w:rPr>
        <w:t xml:space="preserve">other </w:t>
      </w:r>
      <w:r w:rsidR="006A01EE">
        <w:rPr>
          <w:rFonts w:cs="Arial"/>
          <w:szCs w:val="22"/>
        </w:rPr>
        <w:t xml:space="preserve">Members </w:t>
      </w:r>
      <w:r w:rsidR="00605BC7">
        <w:rPr>
          <w:rFonts w:cs="Arial"/>
          <w:szCs w:val="22"/>
        </w:rPr>
        <w:t xml:space="preserve">and Associate Members </w:t>
      </w:r>
      <w:r w:rsidRPr="001E5051">
        <w:t xml:space="preserve">against all reasonable costs, expenses and any penalty, fine or interest incurred or payable by </w:t>
      </w:r>
      <w:r w:rsidR="00F90EAA">
        <w:t>the Engaging Member</w:t>
      </w:r>
      <w:r w:rsidR="006A01EE">
        <w:rPr>
          <w:rFonts w:cs="Arial"/>
          <w:szCs w:val="22"/>
        </w:rPr>
        <w:t xml:space="preserve"> </w:t>
      </w:r>
      <w:r w:rsidRPr="001E5051">
        <w:t xml:space="preserve">in connection with or in consequence of any such liability, deduction, contribution, assessment or claim other than where the latter arise out of </w:t>
      </w:r>
      <w:r w:rsidR="00F90EAA">
        <w:t>the Engaging Member</w:t>
      </w:r>
      <w:r w:rsidR="006A01EE">
        <w:rPr>
          <w:rFonts w:cs="Arial"/>
          <w:szCs w:val="22"/>
        </w:rPr>
        <w:t>’</w:t>
      </w:r>
      <w:r w:rsidRPr="001E5051">
        <w:t>s negligence or wilful default;</w:t>
      </w:r>
    </w:p>
    <w:p w14:paraId="0E720ABD" w14:textId="485F7846" w:rsidR="001E5051" w:rsidRPr="001E5051" w:rsidRDefault="001E5051" w:rsidP="001E5051">
      <w:pPr>
        <w:pStyle w:val="Heading3"/>
      </w:pPr>
      <w:r w:rsidRPr="001E5051">
        <w:t xml:space="preserve">any liability arising from any </w:t>
      </w:r>
      <w:r w:rsidR="008D71C5">
        <w:t>Engagement</w:t>
      </w:r>
      <w:r w:rsidRPr="001E5051">
        <w:t xml:space="preserve">-related claim or any claim based on worker status (including reasonable costs and expenses) brought by the Consultant against </w:t>
      </w:r>
      <w:r w:rsidR="00F90EAA">
        <w:t>the Engaging Member</w:t>
      </w:r>
      <w:r w:rsidR="006A01EE">
        <w:rPr>
          <w:rFonts w:cs="Arial"/>
          <w:szCs w:val="22"/>
        </w:rPr>
        <w:t xml:space="preserve"> </w:t>
      </w:r>
      <w:r w:rsidR="001B4833">
        <w:t xml:space="preserve">or </w:t>
      </w:r>
      <w:r w:rsidR="006A01EE">
        <w:t xml:space="preserve">Member </w:t>
      </w:r>
      <w:r w:rsidRPr="001E5051">
        <w:t>arising out of or in connection with the provision of the Services.</w:t>
      </w:r>
    </w:p>
    <w:p w14:paraId="0E720ABE" w14:textId="598BA38E" w:rsidR="001E5051" w:rsidRPr="001E5051" w:rsidRDefault="00F90EAA" w:rsidP="001E5051">
      <w:pPr>
        <w:pStyle w:val="Heading2"/>
      </w:pPr>
      <w:r>
        <w:t>The Engaging Member</w:t>
      </w:r>
      <w:r w:rsidR="001E5051" w:rsidRPr="001E5051">
        <w:t xml:space="preserve"> may at its option satisfy such indemnity (in whole or in part) by way of deduction from any payments due to the Consultant.</w:t>
      </w:r>
    </w:p>
    <w:p w14:paraId="0E720AC5" w14:textId="60743F65" w:rsidR="001E5051" w:rsidRPr="001E5051" w:rsidRDefault="001E5051" w:rsidP="001E5051">
      <w:pPr>
        <w:pStyle w:val="Heading1"/>
      </w:pPr>
      <w:bookmarkStart w:id="39" w:name="a90282"/>
      <w:bookmarkStart w:id="40" w:name="_Toc376267778"/>
      <w:bookmarkStart w:id="41" w:name="_Toc390783152"/>
      <w:r w:rsidRPr="001E5051">
        <w:t>Entire Agreement and Previous Contracts</w:t>
      </w:r>
      <w:bookmarkEnd w:id="39"/>
      <w:bookmarkEnd w:id="40"/>
      <w:bookmarkEnd w:id="41"/>
    </w:p>
    <w:p w14:paraId="0E720AC7" w14:textId="78A3B9EE" w:rsidR="001E5051" w:rsidRPr="001E5051" w:rsidRDefault="001E5051" w:rsidP="00D744A9">
      <w:pPr>
        <w:pStyle w:val="Heading2"/>
      </w:pPr>
      <w:r w:rsidRPr="001E5051">
        <w:t>Each party on behalf of itself acknowledges and agrees with the other party that</w:t>
      </w:r>
      <w:r w:rsidR="00164D86">
        <w:t xml:space="preserve"> </w:t>
      </w:r>
      <w:r w:rsidRPr="001E5051">
        <w:t>this Agreement</w:t>
      </w:r>
      <w:r w:rsidR="00E14F74">
        <w:t>,</w:t>
      </w:r>
      <w:r w:rsidRPr="001E5051">
        <w:t xml:space="preserve"> together with any documents referred to in it</w:t>
      </w:r>
      <w:r w:rsidR="00E14F74">
        <w:t>,</w:t>
      </w:r>
      <w:r w:rsidRPr="001E5051">
        <w:t xml:space="preserve"> constitutes the entire agreement and understanding between the Consultant and </w:t>
      </w:r>
      <w:r w:rsidR="00F90EAA">
        <w:t>the Engaging Member</w:t>
      </w:r>
      <w:r w:rsidR="00E14F74" w:rsidRPr="00164D86">
        <w:rPr>
          <w:rFonts w:cs="Arial"/>
          <w:szCs w:val="22"/>
        </w:rPr>
        <w:t xml:space="preserve"> </w:t>
      </w:r>
      <w:r w:rsidR="00164D86">
        <w:rPr>
          <w:rFonts w:cs="Arial"/>
          <w:szCs w:val="22"/>
        </w:rPr>
        <w:t xml:space="preserve">in relation to the Engagement, </w:t>
      </w:r>
      <w:r w:rsidRPr="001E5051">
        <w:t>and supersedes any previous arrangement, understanding or agreement between them relating to the Engagement (which shall be deemed to have been terminated by mutual consent);</w:t>
      </w:r>
    </w:p>
    <w:p w14:paraId="0E720ACA" w14:textId="77777777" w:rsidR="001E5051" w:rsidRPr="001E5051" w:rsidRDefault="001E5051" w:rsidP="001E5051">
      <w:pPr>
        <w:pStyle w:val="Heading1"/>
      </w:pPr>
      <w:bookmarkStart w:id="42" w:name="_Toc376267779"/>
      <w:bookmarkStart w:id="43" w:name="_Toc390783153"/>
      <w:bookmarkStart w:id="44" w:name="a374632"/>
      <w:r w:rsidRPr="001E5051">
        <w:lastRenderedPageBreak/>
        <w:t>Variation</w:t>
      </w:r>
      <w:bookmarkEnd w:id="42"/>
      <w:bookmarkEnd w:id="43"/>
      <w:r w:rsidRPr="001E5051">
        <w:t xml:space="preserve"> </w:t>
      </w:r>
      <w:bookmarkEnd w:id="44"/>
    </w:p>
    <w:p w14:paraId="0E720ACB" w14:textId="6268CCC7" w:rsidR="001E5051" w:rsidRPr="001E5051" w:rsidRDefault="001E5051" w:rsidP="001E5051">
      <w:pPr>
        <w:pStyle w:val="Body1"/>
      </w:pPr>
      <w:r w:rsidRPr="001E5051">
        <w:t>No variation of this Agreement shall be valid unless it is in writing and signed by or on behalf of each of the parties.</w:t>
      </w:r>
    </w:p>
    <w:p w14:paraId="0E720ACE" w14:textId="77777777" w:rsidR="001E5051" w:rsidRPr="001E5051" w:rsidRDefault="001E5051" w:rsidP="001E5051">
      <w:pPr>
        <w:pStyle w:val="Heading1"/>
      </w:pPr>
      <w:bookmarkStart w:id="45" w:name="a331907"/>
      <w:bookmarkStart w:id="46" w:name="_Toc376267781"/>
      <w:bookmarkStart w:id="47" w:name="_Toc390783155"/>
      <w:r w:rsidRPr="001E5051">
        <w:t>Third Party Rights</w:t>
      </w:r>
      <w:bookmarkEnd w:id="45"/>
      <w:bookmarkEnd w:id="46"/>
      <w:bookmarkEnd w:id="47"/>
    </w:p>
    <w:p w14:paraId="0E720ACF" w14:textId="42CDF8D1" w:rsidR="001E5051" w:rsidRPr="001E5051" w:rsidRDefault="001E5051" w:rsidP="001E5051">
      <w:pPr>
        <w:pStyle w:val="Heading2"/>
      </w:pPr>
      <w:r w:rsidRPr="001E5051">
        <w:t xml:space="preserve">Except as expressly provided elsewhere in this Agreement a person who is not a party to this Agreement shall not have any rights under the Contracts (Rights of Third Parties) Act 1999 to enforce any term of this Agreement but this does not affect any right or remedy of a third party which exists, or is available, apart from under that </w:t>
      </w:r>
      <w:r w:rsidR="00FB2A96">
        <w:t>Act</w:t>
      </w:r>
      <w:r w:rsidRPr="001E5051">
        <w:t>.</w:t>
      </w:r>
    </w:p>
    <w:p w14:paraId="0E720AD0" w14:textId="13613E30" w:rsidR="001E5051" w:rsidRDefault="001E5051" w:rsidP="001E5051">
      <w:pPr>
        <w:pStyle w:val="Heading2"/>
      </w:pPr>
      <w:r w:rsidRPr="001E5051">
        <w:t xml:space="preserve">The rights of the parties to terminate, rescind or agree any variation, waiver or settlement under this Agreement are </w:t>
      </w:r>
      <w:r w:rsidR="00C60B9B">
        <w:t xml:space="preserve">not </w:t>
      </w:r>
      <w:r w:rsidRPr="001E5051">
        <w:t>subject to the consent of any person that is not a party to this Agreement.</w:t>
      </w:r>
    </w:p>
    <w:p w14:paraId="1D6C68A4" w14:textId="7C0B02A7" w:rsidR="002B6D52" w:rsidRPr="001E5051" w:rsidRDefault="002B6D52" w:rsidP="001E5051">
      <w:pPr>
        <w:pStyle w:val="Heading2"/>
      </w:pPr>
      <w:r>
        <w:t xml:space="preserve">Notwithstanding the terms of clause 14.2, </w:t>
      </w:r>
      <w:r w:rsidR="00F90EAA">
        <w:t>the Engaging Member</w:t>
      </w:r>
      <w:r w:rsidR="00C60B9B">
        <w:t xml:space="preserve"> shall be entitled to </w:t>
      </w:r>
      <w:proofErr w:type="gramStart"/>
      <w:r w:rsidR="00C60B9B">
        <w:t>take into account</w:t>
      </w:r>
      <w:proofErr w:type="gramEnd"/>
      <w:r w:rsidR="00C60B9B">
        <w:t xml:space="preserve"> the representations of the Board in respect of the Consultant’s performance and conduct in the provision of the Services in exercising its rights and obligations under this Agreement.</w:t>
      </w:r>
    </w:p>
    <w:p w14:paraId="0E720AD1" w14:textId="77777777" w:rsidR="001E5051" w:rsidRPr="001E5051" w:rsidRDefault="001E5051" w:rsidP="001E5051">
      <w:pPr>
        <w:pStyle w:val="Heading1"/>
      </w:pPr>
      <w:bookmarkStart w:id="48" w:name="a133007"/>
      <w:bookmarkStart w:id="49" w:name="_Toc376267782"/>
      <w:bookmarkStart w:id="50" w:name="_Toc390783156"/>
      <w:r w:rsidRPr="001E5051">
        <w:t xml:space="preserve">Governing Law </w:t>
      </w:r>
      <w:proofErr w:type="gramStart"/>
      <w:r w:rsidRPr="001E5051">
        <w:t>And</w:t>
      </w:r>
      <w:proofErr w:type="gramEnd"/>
      <w:r w:rsidRPr="001E5051">
        <w:t xml:space="preserve"> Jurisdiction</w:t>
      </w:r>
      <w:bookmarkEnd w:id="48"/>
      <w:bookmarkEnd w:id="49"/>
      <w:bookmarkEnd w:id="50"/>
    </w:p>
    <w:p w14:paraId="0E720AD2" w14:textId="77777777" w:rsidR="001E5051" w:rsidRPr="001E5051" w:rsidRDefault="001E5051" w:rsidP="001E5051">
      <w:pPr>
        <w:pStyle w:val="Heading2"/>
      </w:pPr>
      <w:r w:rsidRPr="001E5051">
        <w:t xml:space="preserve">This Agreement and any dispute or claim arising out of or in connection with it or its subject matter or formation (including non-contractual disputes or claims) shall be governed by and construed in accordance with the law of England and Wales. </w:t>
      </w:r>
    </w:p>
    <w:p w14:paraId="0E720AD3" w14:textId="29B9FF31" w:rsidR="001E5051" w:rsidRPr="001E5051" w:rsidRDefault="001E5051" w:rsidP="001E5051">
      <w:pPr>
        <w:pStyle w:val="Heading2"/>
      </w:pPr>
      <w:r w:rsidRPr="001E5051">
        <w:t>The parties irrevocably agree that the courts of England and Wales shall have exclusive jurisdiction to settle any dispute or claim that arises out of or in connection with this Agreement or its subject matter or formation (including non-contractual disputes or claims).</w:t>
      </w:r>
    </w:p>
    <w:bookmarkEnd w:id="0"/>
    <w:p w14:paraId="0E720AD4" w14:textId="7EA42FC7" w:rsidR="001E5051" w:rsidRDefault="00004F31" w:rsidP="001E5051">
      <w:pPr>
        <w:rPr>
          <w:rFonts w:cs="Arial"/>
          <w:szCs w:val="22"/>
        </w:rPr>
      </w:pPr>
      <w:r>
        <w:rPr>
          <w:rFonts w:cs="Arial"/>
          <w:szCs w:val="22"/>
        </w:rPr>
        <w:t xml:space="preserve">Signed on behalf of </w:t>
      </w:r>
      <w:r w:rsidR="00F90EAA">
        <w:rPr>
          <w:rFonts w:cs="Arial"/>
          <w:szCs w:val="22"/>
        </w:rPr>
        <w:t>the Engaging Member</w:t>
      </w:r>
      <w:r>
        <w:rPr>
          <w:rFonts w:cs="Arial"/>
          <w:szCs w:val="22"/>
        </w:rPr>
        <w:t xml:space="preserve"> by:</w:t>
      </w:r>
    </w:p>
    <w:p w14:paraId="75842315" w14:textId="77777777" w:rsidR="00004F31" w:rsidRDefault="00004F31" w:rsidP="001E5051">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764FD6C5" w14:textId="04CE32EB" w:rsidR="00004F31" w:rsidRDefault="00004F31" w:rsidP="001E5051">
      <w:pPr>
        <w:rPr>
          <w:rFonts w:cs="Arial"/>
          <w:szCs w:val="22"/>
        </w:rPr>
      </w:pPr>
      <w:r>
        <w:rPr>
          <w:rFonts w:cs="Arial"/>
          <w:szCs w:val="22"/>
        </w:rPr>
        <w:t>Date:</w:t>
      </w:r>
    </w:p>
    <w:p w14:paraId="6880AC65" w14:textId="71B44420" w:rsidR="00004F31" w:rsidRDefault="00004F31" w:rsidP="001E5051">
      <w:pPr>
        <w:rPr>
          <w:rFonts w:cs="Arial"/>
          <w:szCs w:val="22"/>
        </w:rPr>
      </w:pPr>
      <w:r>
        <w:rPr>
          <w:rFonts w:cs="Arial"/>
          <w:szCs w:val="22"/>
        </w:rPr>
        <w:t>Signed by the Consultant</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2BA67903" w14:textId="234313D8" w:rsidR="00004F31" w:rsidRPr="001E5051" w:rsidRDefault="00004F31" w:rsidP="001E5051">
      <w:pPr>
        <w:rPr>
          <w:rFonts w:cs="Arial"/>
          <w:szCs w:val="22"/>
        </w:rPr>
      </w:pPr>
      <w:r>
        <w:rPr>
          <w:rFonts w:cs="Arial"/>
          <w:szCs w:val="22"/>
        </w:rPr>
        <w:t>Date</w:t>
      </w:r>
    </w:p>
    <w:p w14:paraId="0E720AD6" w14:textId="2584394E" w:rsidR="001E5051" w:rsidRPr="001E5051" w:rsidRDefault="001E5051" w:rsidP="001E5051">
      <w:pPr>
        <w:pStyle w:val="ScheduleTitle"/>
        <w:rPr>
          <w:rFonts w:cs="Arial"/>
          <w:szCs w:val="22"/>
        </w:rPr>
      </w:pPr>
      <w:bookmarkStart w:id="51" w:name="a717115"/>
      <w:r w:rsidRPr="001E5051">
        <w:rPr>
          <w:rFonts w:cs="Arial"/>
          <w:szCs w:val="22"/>
        </w:rPr>
        <w:lastRenderedPageBreak/>
        <w:t xml:space="preserve">The </w:t>
      </w:r>
      <w:r w:rsidR="00EB5DB9">
        <w:rPr>
          <w:rFonts w:cs="Arial"/>
          <w:szCs w:val="22"/>
        </w:rPr>
        <w:t>Appendix</w:t>
      </w:r>
      <w:bookmarkEnd w:id="51"/>
    </w:p>
    <w:p w14:paraId="0E720AD7" w14:textId="77777777" w:rsidR="001E5051" w:rsidRPr="001E5051" w:rsidRDefault="001E5051" w:rsidP="001E5051">
      <w:pPr>
        <w:pStyle w:val="ScheduleTitle2"/>
        <w:rPr>
          <w:rFonts w:ascii="Arial" w:hAnsi="Arial" w:cs="Arial"/>
        </w:rPr>
      </w:pPr>
      <w:bookmarkStart w:id="52" w:name="_Toc376267783"/>
      <w:r w:rsidRPr="001E5051">
        <w:rPr>
          <w:rFonts w:ascii="Arial" w:hAnsi="Arial" w:cs="Arial"/>
        </w:rPr>
        <w:t>Services</w:t>
      </w:r>
      <w:bookmarkEnd w:id="52"/>
    </w:p>
    <w:p w14:paraId="538AEC2E" w14:textId="3B85D405" w:rsidR="000E2A4E" w:rsidRDefault="00C4446A" w:rsidP="000E2A4E">
      <w:pPr>
        <w:pStyle w:val="Default"/>
        <w:rPr>
          <w:sz w:val="23"/>
          <w:szCs w:val="23"/>
        </w:rPr>
      </w:pPr>
      <w:r>
        <w:rPr>
          <w:sz w:val="23"/>
          <w:szCs w:val="23"/>
        </w:rPr>
        <w:t xml:space="preserve">The Consultant shall provide the services of </w:t>
      </w:r>
      <w:r w:rsidR="000E2A4E">
        <w:rPr>
          <w:sz w:val="23"/>
          <w:szCs w:val="23"/>
        </w:rPr>
        <w:t>Clinical Director</w:t>
      </w:r>
      <w:r>
        <w:rPr>
          <w:sz w:val="23"/>
          <w:szCs w:val="23"/>
        </w:rPr>
        <w:t xml:space="preserve"> o</w:t>
      </w:r>
      <w:r w:rsidR="00FB2A96">
        <w:rPr>
          <w:sz w:val="23"/>
          <w:szCs w:val="23"/>
        </w:rPr>
        <w:t>f</w:t>
      </w:r>
      <w:r>
        <w:rPr>
          <w:sz w:val="23"/>
          <w:szCs w:val="23"/>
        </w:rPr>
        <w:t xml:space="preserve"> the PCN.  The overall objective of the Services is to </w:t>
      </w:r>
      <w:r w:rsidR="00C673D5">
        <w:rPr>
          <w:sz w:val="23"/>
          <w:szCs w:val="23"/>
        </w:rPr>
        <w:t xml:space="preserve">lead and organise the provision of </w:t>
      </w:r>
      <w:r w:rsidR="005E5F4C">
        <w:rPr>
          <w:sz w:val="23"/>
          <w:szCs w:val="23"/>
        </w:rPr>
        <w:t>medi</w:t>
      </w:r>
      <w:r w:rsidR="00C673D5">
        <w:rPr>
          <w:sz w:val="23"/>
          <w:szCs w:val="23"/>
        </w:rPr>
        <w:t xml:space="preserve">cal care </w:t>
      </w:r>
      <w:r w:rsidR="00F338CC">
        <w:rPr>
          <w:sz w:val="23"/>
          <w:szCs w:val="23"/>
        </w:rPr>
        <w:t xml:space="preserve">across the </w:t>
      </w:r>
      <w:r w:rsidR="00691CBD">
        <w:rPr>
          <w:sz w:val="23"/>
          <w:szCs w:val="23"/>
        </w:rPr>
        <w:t xml:space="preserve">entire </w:t>
      </w:r>
      <w:r w:rsidR="00F338CC">
        <w:rPr>
          <w:sz w:val="23"/>
          <w:szCs w:val="23"/>
        </w:rPr>
        <w:t xml:space="preserve">PCN, </w:t>
      </w:r>
      <w:r w:rsidR="00C673D5">
        <w:rPr>
          <w:sz w:val="23"/>
          <w:szCs w:val="23"/>
        </w:rPr>
        <w:t xml:space="preserve">and </w:t>
      </w:r>
      <w:r w:rsidR="000E2A4E">
        <w:rPr>
          <w:sz w:val="23"/>
          <w:szCs w:val="23"/>
        </w:rPr>
        <w:t xml:space="preserve">provide leadership for </w:t>
      </w:r>
      <w:r w:rsidR="00F338CC">
        <w:rPr>
          <w:sz w:val="23"/>
          <w:szCs w:val="23"/>
        </w:rPr>
        <w:t>its</w:t>
      </w:r>
      <w:r w:rsidR="000E2A4E">
        <w:rPr>
          <w:sz w:val="23"/>
          <w:szCs w:val="23"/>
        </w:rPr>
        <w:t xml:space="preserve"> strategic plans, </w:t>
      </w:r>
      <w:r>
        <w:rPr>
          <w:sz w:val="23"/>
          <w:szCs w:val="23"/>
        </w:rPr>
        <w:t>by</w:t>
      </w:r>
      <w:r w:rsidR="000E2A4E">
        <w:rPr>
          <w:sz w:val="23"/>
          <w:szCs w:val="23"/>
        </w:rPr>
        <w:t xml:space="preserve"> working with </w:t>
      </w:r>
      <w:r w:rsidR="00F338CC">
        <w:rPr>
          <w:sz w:val="23"/>
          <w:szCs w:val="23"/>
        </w:rPr>
        <w:t>M</w:t>
      </w:r>
      <w:r w:rsidR="000E2A4E">
        <w:rPr>
          <w:sz w:val="23"/>
          <w:szCs w:val="23"/>
        </w:rPr>
        <w:t>ember</w:t>
      </w:r>
      <w:r w:rsidR="00F338CC">
        <w:rPr>
          <w:sz w:val="23"/>
          <w:szCs w:val="23"/>
        </w:rPr>
        <w:t>s and Associate Members</w:t>
      </w:r>
      <w:r w:rsidR="000E2A4E">
        <w:rPr>
          <w:sz w:val="23"/>
          <w:szCs w:val="23"/>
        </w:rPr>
        <w:t xml:space="preserve"> to improve the quality and effectiveness of the </w:t>
      </w:r>
      <w:r w:rsidR="00F338CC">
        <w:rPr>
          <w:sz w:val="23"/>
          <w:szCs w:val="23"/>
        </w:rPr>
        <w:t xml:space="preserve">PCN’s </w:t>
      </w:r>
      <w:r w:rsidR="000E2A4E">
        <w:rPr>
          <w:sz w:val="23"/>
          <w:szCs w:val="23"/>
        </w:rPr>
        <w:t xml:space="preserve">services. </w:t>
      </w:r>
    </w:p>
    <w:p w14:paraId="139390A8" w14:textId="77777777" w:rsidR="000E2A4E" w:rsidRDefault="000E2A4E" w:rsidP="000E2A4E">
      <w:pPr>
        <w:pStyle w:val="Default"/>
        <w:rPr>
          <w:sz w:val="23"/>
          <w:szCs w:val="23"/>
        </w:rPr>
      </w:pPr>
    </w:p>
    <w:p w14:paraId="1F213EBF" w14:textId="5DE03B5C" w:rsidR="000E2A4E" w:rsidRDefault="00004F31" w:rsidP="000E2A4E">
      <w:pPr>
        <w:pStyle w:val="Default"/>
        <w:rPr>
          <w:sz w:val="23"/>
          <w:szCs w:val="23"/>
        </w:rPr>
      </w:pPr>
      <w:r>
        <w:rPr>
          <w:sz w:val="23"/>
          <w:szCs w:val="23"/>
        </w:rPr>
        <w:t xml:space="preserve">The </w:t>
      </w:r>
      <w:r w:rsidR="00C4446A">
        <w:rPr>
          <w:sz w:val="23"/>
          <w:szCs w:val="23"/>
        </w:rPr>
        <w:t>Consultant will</w:t>
      </w:r>
      <w:r w:rsidR="000E2A4E">
        <w:rPr>
          <w:sz w:val="23"/>
          <w:szCs w:val="23"/>
        </w:rPr>
        <w:t xml:space="preserve"> play a critical role in shaping and supporting the Integrated Care System (ICS), helping to ensure full engagement of primary care in developing and implementing local system plans to implement the </w:t>
      </w:r>
      <w:r w:rsidR="000E2A4E">
        <w:rPr>
          <w:i/>
          <w:iCs/>
          <w:sz w:val="23"/>
          <w:szCs w:val="23"/>
        </w:rPr>
        <w:t>NHS Long Term Plan</w:t>
      </w:r>
      <w:r w:rsidR="000E2A4E">
        <w:rPr>
          <w:sz w:val="23"/>
          <w:szCs w:val="23"/>
        </w:rPr>
        <w:t xml:space="preserve">. </w:t>
      </w:r>
    </w:p>
    <w:p w14:paraId="5970E453" w14:textId="77777777" w:rsidR="000E2A4E" w:rsidRDefault="000E2A4E" w:rsidP="000E2A4E">
      <w:pPr>
        <w:pStyle w:val="Default"/>
        <w:rPr>
          <w:sz w:val="23"/>
          <w:szCs w:val="23"/>
        </w:rPr>
      </w:pPr>
    </w:p>
    <w:p w14:paraId="5AF4342B" w14:textId="18DAD259" w:rsidR="000E2A4E" w:rsidRDefault="00C4446A" w:rsidP="000E2A4E">
      <w:pPr>
        <w:pStyle w:val="Default"/>
        <w:rPr>
          <w:sz w:val="23"/>
          <w:szCs w:val="23"/>
        </w:rPr>
      </w:pPr>
      <w:r>
        <w:rPr>
          <w:sz w:val="23"/>
          <w:szCs w:val="23"/>
        </w:rPr>
        <w:t>T</w:t>
      </w:r>
      <w:r w:rsidR="000E2A4E">
        <w:rPr>
          <w:sz w:val="23"/>
          <w:szCs w:val="23"/>
        </w:rPr>
        <w:t>h</w:t>
      </w:r>
      <w:r w:rsidR="005E5F4C">
        <w:rPr>
          <w:sz w:val="23"/>
          <w:szCs w:val="23"/>
        </w:rPr>
        <w:t xml:space="preserve">is </w:t>
      </w:r>
      <w:r>
        <w:rPr>
          <w:sz w:val="23"/>
          <w:szCs w:val="23"/>
        </w:rPr>
        <w:t xml:space="preserve">will </w:t>
      </w:r>
      <w:r w:rsidR="000E2A4E">
        <w:rPr>
          <w:sz w:val="23"/>
          <w:szCs w:val="23"/>
        </w:rPr>
        <w:t>include</w:t>
      </w:r>
      <w:r>
        <w:rPr>
          <w:sz w:val="23"/>
          <w:szCs w:val="23"/>
        </w:rPr>
        <w:t xml:space="preserve"> </w:t>
      </w:r>
    </w:p>
    <w:p w14:paraId="1A618515" w14:textId="77777777" w:rsidR="00FB2A96" w:rsidRDefault="00FB2A96" w:rsidP="000E2A4E">
      <w:pPr>
        <w:pStyle w:val="Default"/>
        <w:rPr>
          <w:sz w:val="23"/>
          <w:szCs w:val="23"/>
        </w:rPr>
      </w:pPr>
    </w:p>
    <w:p w14:paraId="658244AA" w14:textId="0720C155" w:rsidR="000E2A4E" w:rsidRDefault="00C4446A" w:rsidP="000E2A4E">
      <w:pPr>
        <w:pStyle w:val="Default"/>
        <w:numPr>
          <w:ilvl w:val="0"/>
          <w:numId w:val="45"/>
        </w:numPr>
        <w:spacing w:after="33"/>
        <w:rPr>
          <w:sz w:val="23"/>
          <w:szCs w:val="23"/>
        </w:rPr>
      </w:pPr>
      <w:r>
        <w:rPr>
          <w:sz w:val="23"/>
          <w:szCs w:val="23"/>
        </w:rPr>
        <w:t xml:space="preserve">The provision of </w:t>
      </w:r>
      <w:r w:rsidR="000E2A4E">
        <w:rPr>
          <w:sz w:val="23"/>
          <w:szCs w:val="23"/>
        </w:rPr>
        <w:t xml:space="preserve">strategic and clinical leadership to the </w:t>
      </w:r>
      <w:r>
        <w:rPr>
          <w:sz w:val="23"/>
          <w:szCs w:val="23"/>
        </w:rPr>
        <w:t>PCN</w:t>
      </w:r>
      <w:r w:rsidR="000E2A4E">
        <w:rPr>
          <w:sz w:val="23"/>
          <w:szCs w:val="23"/>
        </w:rPr>
        <w:t xml:space="preserve">, developing and implementing strategic plans, leading and supporting quality improvement and performance across member practices (including professional leadership of the Quality and Outcomes Framework Quality Improvement activity across the network). </w:t>
      </w:r>
    </w:p>
    <w:p w14:paraId="51910EF0" w14:textId="69D9650A" w:rsidR="000E2A4E" w:rsidRDefault="000E2A4E" w:rsidP="000E2A4E">
      <w:pPr>
        <w:pStyle w:val="Default"/>
        <w:numPr>
          <w:ilvl w:val="0"/>
          <w:numId w:val="45"/>
        </w:numPr>
        <w:spacing w:after="33"/>
        <w:rPr>
          <w:sz w:val="23"/>
          <w:szCs w:val="23"/>
        </w:rPr>
      </w:pPr>
      <w:r>
        <w:rPr>
          <w:sz w:val="23"/>
          <w:szCs w:val="23"/>
        </w:rPr>
        <w:t>Influencing, leading and supporting the development of excellent relationships across the network to enable collaboration for better patient outcomes</w:t>
      </w:r>
      <w:r w:rsidR="00C4446A">
        <w:rPr>
          <w:sz w:val="23"/>
          <w:szCs w:val="23"/>
        </w:rPr>
        <w:t>.</w:t>
      </w:r>
      <w:r>
        <w:rPr>
          <w:sz w:val="23"/>
          <w:szCs w:val="23"/>
        </w:rPr>
        <w:t xml:space="preserve"> </w:t>
      </w:r>
    </w:p>
    <w:p w14:paraId="44F6FD94" w14:textId="68DA1365" w:rsidR="000E2A4E" w:rsidRDefault="00C4446A" w:rsidP="000E2A4E">
      <w:pPr>
        <w:pStyle w:val="Default"/>
        <w:numPr>
          <w:ilvl w:val="0"/>
          <w:numId w:val="45"/>
        </w:numPr>
        <w:spacing w:after="33"/>
        <w:rPr>
          <w:sz w:val="23"/>
          <w:szCs w:val="23"/>
        </w:rPr>
      </w:pPr>
      <w:r>
        <w:rPr>
          <w:sz w:val="23"/>
          <w:szCs w:val="23"/>
        </w:rPr>
        <w:t>The provision of s</w:t>
      </w:r>
      <w:r w:rsidR="000E2A4E">
        <w:rPr>
          <w:sz w:val="23"/>
          <w:szCs w:val="23"/>
        </w:rPr>
        <w:t xml:space="preserve">trategic leadership for workforce development, through assessment of clinical skill-mix and development of network workforce strategy. </w:t>
      </w:r>
    </w:p>
    <w:p w14:paraId="526B0249" w14:textId="085ABEFF" w:rsidR="000E2A4E" w:rsidRDefault="00C4446A" w:rsidP="000E2A4E">
      <w:pPr>
        <w:pStyle w:val="Default"/>
        <w:numPr>
          <w:ilvl w:val="0"/>
          <w:numId w:val="45"/>
        </w:numPr>
        <w:spacing w:after="33"/>
        <w:rPr>
          <w:sz w:val="23"/>
          <w:szCs w:val="23"/>
        </w:rPr>
      </w:pPr>
      <w:r>
        <w:rPr>
          <w:sz w:val="23"/>
          <w:szCs w:val="23"/>
        </w:rPr>
        <w:t>S</w:t>
      </w:r>
      <w:r w:rsidR="000E2A4E">
        <w:rPr>
          <w:sz w:val="23"/>
          <w:szCs w:val="23"/>
        </w:rPr>
        <w:t xml:space="preserve">upporting network implementation of agreed service changes and pathways, working closely with member practices, the wider PCN and the commissioner to develop, support and deliver local improvement programmes aligned to national and local priorities. </w:t>
      </w:r>
    </w:p>
    <w:p w14:paraId="6E439D75" w14:textId="2A6CADC9" w:rsidR="000E2A4E" w:rsidRDefault="00C4446A" w:rsidP="000E2A4E">
      <w:pPr>
        <w:pStyle w:val="Default"/>
        <w:numPr>
          <w:ilvl w:val="0"/>
          <w:numId w:val="45"/>
        </w:numPr>
        <w:spacing w:after="33"/>
        <w:rPr>
          <w:sz w:val="23"/>
          <w:szCs w:val="23"/>
        </w:rPr>
      </w:pPr>
      <w:r>
        <w:rPr>
          <w:sz w:val="23"/>
          <w:szCs w:val="23"/>
        </w:rPr>
        <w:t>D</w:t>
      </w:r>
      <w:r w:rsidR="000E2A4E">
        <w:rPr>
          <w:sz w:val="23"/>
          <w:szCs w:val="23"/>
        </w:rPr>
        <w:t xml:space="preserve">eveloping relationships and working closely with other network Clinical Directors, clinical leaders of other health and social care providers, local commissioners and Local Medical Committees (LMCs). </w:t>
      </w:r>
    </w:p>
    <w:p w14:paraId="32FC83C5" w14:textId="2AEB1F88" w:rsidR="000E2A4E" w:rsidRDefault="00C4446A" w:rsidP="000E2A4E">
      <w:pPr>
        <w:pStyle w:val="Default"/>
        <w:numPr>
          <w:ilvl w:val="0"/>
          <w:numId w:val="45"/>
        </w:numPr>
        <w:rPr>
          <w:sz w:val="23"/>
          <w:szCs w:val="23"/>
        </w:rPr>
      </w:pPr>
      <w:r>
        <w:rPr>
          <w:sz w:val="23"/>
          <w:szCs w:val="23"/>
        </w:rPr>
        <w:t>F</w:t>
      </w:r>
      <w:r w:rsidR="000E2A4E">
        <w:rPr>
          <w:sz w:val="23"/>
          <w:szCs w:val="23"/>
        </w:rPr>
        <w:t>acilitating practices within the network to take part in research studies and act</w:t>
      </w:r>
      <w:r>
        <w:rPr>
          <w:sz w:val="23"/>
          <w:szCs w:val="23"/>
        </w:rPr>
        <w:t>ing</w:t>
      </w:r>
      <w:r w:rsidR="000E2A4E">
        <w:rPr>
          <w:sz w:val="23"/>
          <w:szCs w:val="23"/>
        </w:rPr>
        <w:t xml:space="preserve"> as a link between the network and local primary care research networks and research institutions. </w:t>
      </w:r>
    </w:p>
    <w:p w14:paraId="20761EBA" w14:textId="77777777" w:rsidR="00C4446A" w:rsidRDefault="00C4446A" w:rsidP="000E2A4E">
      <w:pPr>
        <w:numPr>
          <w:ilvl w:val="0"/>
          <w:numId w:val="46"/>
        </w:numPr>
        <w:autoSpaceDE w:val="0"/>
        <w:autoSpaceDN w:val="0"/>
        <w:adjustRightInd w:val="0"/>
        <w:spacing w:after="0" w:line="240" w:lineRule="auto"/>
        <w:jc w:val="left"/>
        <w:rPr>
          <w:rFonts w:cs="Arial"/>
          <w:color w:val="000000"/>
          <w:sz w:val="23"/>
          <w:szCs w:val="23"/>
        </w:rPr>
      </w:pPr>
      <w:r>
        <w:rPr>
          <w:rFonts w:cs="Arial"/>
          <w:color w:val="000000"/>
          <w:sz w:val="23"/>
          <w:szCs w:val="23"/>
        </w:rPr>
        <w:t>R</w:t>
      </w:r>
      <w:r w:rsidR="000E2A4E" w:rsidRPr="00482502">
        <w:rPr>
          <w:rFonts w:cs="Arial"/>
          <w:color w:val="000000"/>
          <w:sz w:val="23"/>
          <w:szCs w:val="23"/>
        </w:rPr>
        <w:t xml:space="preserve">epresenting the network at CCG-level clinical meetings and the ICS/STP, </w:t>
      </w:r>
    </w:p>
    <w:p w14:paraId="1C57F68F" w14:textId="1E558845" w:rsidR="000E2A4E" w:rsidRPr="00482502" w:rsidRDefault="00C4446A" w:rsidP="000E2A4E">
      <w:pPr>
        <w:numPr>
          <w:ilvl w:val="0"/>
          <w:numId w:val="46"/>
        </w:numPr>
        <w:autoSpaceDE w:val="0"/>
        <w:autoSpaceDN w:val="0"/>
        <w:adjustRightInd w:val="0"/>
        <w:spacing w:after="0" w:line="240" w:lineRule="auto"/>
        <w:jc w:val="left"/>
        <w:rPr>
          <w:rFonts w:cs="Arial"/>
          <w:color w:val="000000"/>
          <w:sz w:val="23"/>
          <w:szCs w:val="23"/>
        </w:rPr>
      </w:pPr>
      <w:r>
        <w:rPr>
          <w:rFonts w:cs="Arial"/>
          <w:color w:val="000000"/>
          <w:sz w:val="23"/>
          <w:szCs w:val="23"/>
        </w:rPr>
        <w:t>C</w:t>
      </w:r>
      <w:r w:rsidR="000E2A4E" w:rsidRPr="00482502">
        <w:rPr>
          <w:rFonts w:cs="Arial"/>
          <w:color w:val="000000"/>
          <w:sz w:val="23"/>
          <w:szCs w:val="23"/>
        </w:rPr>
        <w:t xml:space="preserve">ontributing to the strategy and wider work of the </w:t>
      </w:r>
      <w:bookmarkStart w:id="53" w:name="_GoBack"/>
      <w:r w:rsidR="000E2A4E" w:rsidRPr="00482502">
        <w:rPr>
          <w:rFonts w:cs="Arial"/>
          <w:color w:val="000000"/>
          <w:sz w:val="23"/>
          <w:szCs w:val="23"/>
        </w:rPr>
        <w:t>ICS</w:t>
      </w:r>
      <w:bookmarkEnd w:id="53"/>
      <w:r w:rsidR="000E2A4E" w:rsidRPr="00482502">
        <w:rPr>
          <w:rFonts w:cs="Arial"/>
          <w:color w:val="000000"/>
          <w:sz w:val="23"/>
          <w:szCs w:val="23"/>
        </w:rPr>
        <w:t xml:space="preserve">. </w:t>
      </w:r>
    </w:p>
    <w:p w14:paraId="0E720ADE" w14:textId="10B8BA61" w:rsidR="001E5051" w:rsidRPr="001E5051" w:rsidRDefault="001E5051" w:rsidP="001E5051">
      <w:pPr>
        <w:pStyle w:val="XExecution"/>
        <w:rPr>
          <w:rFonts w:cs="Arial"/>
          <w:szCs w:val="22"/>
        </w:rPr>
      </w:pPr>
    </w:p>
    <w:sectPr w:rsidR="001E5051" w:rsidRPr="001E5051" w:rsidSect="004B42E0">
      <w:footerReference w:type="default" r:id="rId16"/>
      <w:pgSz w:w="11907" w:h="16840" w:code="9"/>
      <w:pgMar w:top="1152" w:right="1440" w:bottom="1152" w:left="144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AC74A" w14:textId="77777777" w:rsidR="008C5BBB" w:rsidRDefault="008C5BBB">
      <w:r>
        <w:separator/>
      </w:r>
    </w:p>
  </w:endnote>
  <w:endnote w:type="continuationSeparator" w:id="0">
    <w:p w14:paraId="309E6DED" w14:textId="77777777" w:rsidR="008C5BBB" w:rsidRDefault="008C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264FC" w14:textId="4FADE7A6" w:rsidR="004B42E0" w:rsidRPr="004B42E0" w:rsidRDefault="004B42E0" w:rsidP="004B42E0">
    <w:pPr>
      <w:pStyle w:val="Footer"/>
      <w:spacing w:after="0"/>
      <w:rPr>
        <w:sz w:val="20"/>
      </w:rPr>
    </w:pPr>
    <w:r>
      <w:rPr>
        <w:sz w:val="16"/>
        <w:szCs w:val="16"/>
      </w:rPr>
      <w:fldChar w:fldCharType="begin"/>
    </w:r>
    <w:r>
      <w:rPr>
        <w:sz w:val="16"/>
        <w:szCs w:val="16"/>
      </w:rPr>
      <w:instrText xml:space="preserve"> DOCPROPERTY  WSFooter  \* MERGEFORMAT </w:instrText>
    </w:r>
    <w:r>
      <w:rPr>
        <w:sz w:val="16"/>
        <w:szCs w:val="16"/>
      </w:rPr>
      <w:fldChar w:fldCharType="separate"/>
    </w:r>
    <w:r w:rsidR="002A6F56">
      <w:rPr>
        <w:sz w:val="16"/>
        <w:szCs w:val="16"/>
      </w:rPr>
      <w:t>3901358/109597556</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9D09" w14:textId="10C457CD" w:rsidR="00792A1A" w:rsidRPr="00792A1A" w:rsidRDefault="00792A1A" w:rsidP="00792A1A">
    <w:pPr>
      <w:pStyle w:val="Footer"/>
      <w:jc w:val="right"/>
      <w:rPr>
        <w:sz w:val="20"/>
      </w:rPr>
    </w:pPr>
    <w:r>
      <w:rPr>
        <w:sz w:val="20"/>
      </w:rPr>
      <w:t>July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67A9" w14:textId="0E57AF0C" w:rsidR="004B42E0" w:rsidRDefault="004B42E0" w:rsidP="004B42E0">
    <w:pPr>
      <w:pStyle w:val="Footer"/>
      <w:spacing w:before="120" w:after="0"/>
      <w:jc w:val="center"/>
      <w:rPr>
        <w:noProof/>
        <w:sz w:val="20"/>
      </w:rPr>
    </w:pPr>
    <w:r w:rsidRPr="004B42E0">
      <w:rPr>
        <w:sz w:val="20"/>
      </w:rPr>
      <w:fldChar w:fldCharType="begin"/>
    </w:r>
    <w:r w:rsidRPr="004B42E0">
      <w:rPr>
        <w:sz w:val="20"/>
      </w:rPr>
      <w:instrText xml:space="preserve"> PAGE   \* MERGEFORMAT </w:instrText>
    </w:r>
    <w:r w:rsidRPr="004B42E0">
      <w:rPr>
        <w:sz w:val="20"/>
      </w:rPr>
      <w:fldChar w:fldCharType="separate"/>
    </w:r>
    <w:r w:rsidR="002A6F56">
      <w:rPr>
        <w:noProof/>
        <w:sz w:val="20"/>
      </w:rPr>
      <w:t>10</w:t>
    </w:r>
    <w:r w:rsidRPr="004B42E0">
      <w:rPr>
        <w:noProof/>
        <w:sz w:val="20"/>
      </w:rPr>
      <w:fldChar w:fldCharType="end"/>
    </w:r>
  </w:p>
  <w:p w14:paraId="4C3FA8B8" w14:textId="5AC6ACC5" w:rsidR="004B42E0" w:rsidRPr="004B42E0" w:rsidRDefault="004B42E0" w:rsidP="004B42E0">
    <w:pPr>
      <w:pStyle w:val="Footer"/>
      <w:spacing w:after="0"/>
      <w:rPr>
        <w:sz w:val="20"/>
      </w:rPr>
    </w:pPr>
    <w:r>
      <w:rPr>
        <w:sz w:val="16"/>
        <w:szCs w:val="16"/>
      </w:rPr>
      <w:fldChar w:fldCharType="begin"/>
    </w:r>
    <w:r>
      <w:rPr>
        <w:sz w:val="16"/>
        <w:szCs w:val="16"/>
      </w:rPr>
      <w:instrText xml:space="preserve"> DOCPROPERTY  WSFooter  \* MERGEFORMAT </w:instrText>
    </w:r>
    <w:r>
      <w:rPr>
        <w:sz w:val="16"/>
        <w:szCs w:val="16"/>
      </w:rPr>
      <w:fldChar w:fldCharType="separate"/>
    </w:r>
    <w:r w:rsidR="002A6F56">
      <w:rPr>
        <w:sz w:val="16"/>
        <w:szCs w:val="16"/>
      </w:rPr>
      <w:t>3901358/109597556</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90DA9" w14:textId="77777777" w:rsidR="008C5BBB" w:rsidRDefault="008C5BBB">
      <w:r>
        <w:separator/>
      </w:r>
    </w:p>
  </w:footnote>
  <w:footnote w:type="continuationSeparator" w:id="0">
    <w:p w14:paraId="29BF541A" w14:textId="77777777" w:rsidR="008C5BBB" w:rsidRDefault="008C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2A94E" w14:textId="3B9169CE" w:rsidR="00E04869" w:rsidRPr="00792A1A" w:rsidRDefault="00792A1A">
    <w:pPr>
      <w:pStyle w:val="Header"/>
      <w:rPr>
        <w:i/>
      </w:rPr>
    </w:pPr>
    <w:r w:rsidRPr="00792A1A">
      <w:rPr>
        <w:i/>
      </w:rPr>
      <w:t>This document has been produced by Penningtons Manches Cooper LLP for GPDF Ltd as a guide only and do</w:t>
    </w:r>
    <w:r w:rsidR="002A6F56">
      <w:rPr>
        <w:i/>
      </w:rPr>
      <w:t>es</w:t>
    </w:r>
    <w:r w:rsidRPr="00792A1A">
      <w:rPr>
        <w:i/>
      </w:rPr>
      <w:t xml:space="preserve"> not constitute legal advice. Penningtons Manches Cooper LLP does not accept any responsibility or liability howsoever arising from the implementation or use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0A7F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54A804"/>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4CCED64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7C8CA6F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4642B48"/>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B8422D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86D40F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38C61D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F35CB8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25D8"/>
    <w:multiLevelType w:val="multilevel"/>
    <w:tmpl w:val="B4E06434"/>
    <w:styleLink w:val="BackgroundList"/>
    <w:lvl w:ilvl="0">
      <w:start w:val="1"/>
      <w:numFmt w:val="upperLetter"/>
      <w:pStyle w:val="BackgroundStyle"/>
      <w:lvlText w:val="(%1)"/>
      <w:lvlJc w:val="left"/>
      <w:pPr>
        <w:tabs>
          <w:tab w:val="num" w:pos="720"/>
        </w:tabs>
        <w:ind w:left="720" w:hanging="720"/>
      </w:pPr>
      <w:rPr>
        <w:rFonts w:hint="default"/>
      </w:rPr>
    </w:lvl>
    <w:lvl w:ilvl="1">
      <w:start w:val="1"/>
      <w:numFmt w:val="none"/>
      <w:suff w:val="nothing"/>
      <w:lvlText w:val=""/>
      <w:lvlJc w:val="left"/>
      <w:pPr>
        <w:ind w:left="720" w:firstLine="0"/>
      </w:pPr>
      <w:rPr>
        <w:rFonts w:hint="default"/>
      </w:rPr>
    </w:lvl>
    <w:lvl w:ilvl="2">
      <w:start w:val="1"/>
      <w:numFmt w:val="none"/>
      <w:suff w:val="nothing"/>
      <w:lvlText w:val=""/>
      <w:lvlJc w:val="right"/>
      <w:pPr>
        <w:ind w:left="720" w:firstLine="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righ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right"/>
      <w:pPr>
        <w:ind w:left="720" w:firstLine="0"/>
      </w:pPr>
      <w:rPr>
        <w:rFonts w:hint="default"/>
      </w:rPr>
    </w:lvl>
  </w:abstractNum>
  <w:abstractNum w:abstractNumId="10" w15:restartNumberingAfterBreak="0">
    <w:nsid w:val="0C2C3096"/>
    <w:multiLevelType w:val="multilevel"/>
    <w:tmpl w:val="2EC6AB54"/>
    <w:styleLink w:val="ScheduleList"/>
    <w:lvl w:ilvl="0">
      <w:start w:val="1"/>
      <w:numFmt w:val="none"/>
      <w:pStyle w:val="SHeading"/>
      <w:suff w:val="nothing"/>
      <w:lvlText w:val=""/>
      <w:lvlJc w:val="left"/>
      <w:pPr>
        <w:ind w:left="0" w:firstLine="0"/>
      </w:pPr>
      <w:rPr>
        <w:rFonts w:hint="default"/>
      </w:rPr>
    </w:lvl>
    <w:lvl w:ilvl="1">
      <w:start w:val="1"/>
      <w:numFmt w:val="decimal"/>
      <w:pStyle w:val="SHeading1"/>
      <w:lvlText w:val="%2."/>
      <w:lvlJc w:val="left"/>
      <w:pPr>
        <w:tabs>
          <w:tab w:val="num" w:pos="720"/>
        </w:tabs>
        <w:ind w:left="720" w:hanging="720"/>
      </w:pPr>
      <w:rPr>
        <w:rFonts w:hint="default"/>
      </w:rPr>
    </w:lvl>
    <w:lvl w:ilvl="2">
      <w:start w:val="1"/>
      <w:numFmt w:val="decimal"/>
      <w:pStyle w:val="SHeading2"/>
      <w:lvlText w:val="%2.%3"/>
      <w:lvlJc w:val="left"/>
      <w:pPr>
        <w:tabs>
          <w:tab w:val="num" w:pos="720"/>
        </w:tabs>
        <w:ind w:left="720" w:hanging="720"/>
      </w:pPr>
      <w:rPr>
        <w:rFonts w:hint="default"/>
      </w:rPr>
    </w:lvl>
    <w:lvl w:ilvl="3">
      <w:start w:val="1"/>
      <w:numFmt w:val="decimal"/>
      <w:pStyle w:val="SHeading3"/>
      <w:lvlText w:val="%2.%3.%4"/>
      <w:lvlJc w:val="left"/>
      <w:pPr>
        <w:tabs>
          <w:tab w:val="num" w:pos="1729"/>
        </w:tabs>
        <w:ind w:left="1729" w:hanging="1009"/>
      </w:pPr>
      <w:rPr>
        <w:rFonts w:hint="default"/>
      </w:rPr>
    </w:lvl>
    <w:lvl w:ilvl="4">
      <w:start w:val="1"/>
      <w:numFmt w:val="lowerLetter"/>
      <w:pStyle w:val="SHeading4"/>
      <w:lvlText w:val="(%5)"/>
      <w:lvlJc w:val="left"/>
      <w:pPr>
        <w:tabs>
          <w:tab w:val="num" w:pos="2160"/>
        </w:tabs>
        <w:ind w:left="2160" w:hanging="431"/>
      </w:pPr>
      <w:rPr>
        <w:rFonts w:hint="default"/>
      </w:rPr>
    </w:lvl>
    <w:lvl w:ilvl="5">
      <w:start w:val="1"/>
      <w:numFmt w:val="lowerRoman"/>
      <w:pStyle w:val="SHeading5"/>
      <w:lvlText w:val="(%6)"/>
      <w:lvlJc w:val="left"/>
      <w:pPr>
        <w:tabs>
          <w:tab w:val="num" w:pos="2591"/>
        </w:tabs>
        <w:ind w:left="2591" w:hanging="431"/>
      </w:pPr>
      <w:rPr>
        <w:rFonts w:hint="default"/>
      </w:rPr>
    </w:lvl>
    <w:lvl w:ilvl="6">
      <w:start w:val="1"/>
      <w:numFmt w:val="none"/>
      <w:lvlRestart w:val="0"/>
      <w:suff w:val="nothing"/>
      <w:lvlText w:val=""/>
      <w:lvlJc w:val="left"/>
      <w:pPr>
        <w:ind w:left="2591" w:firstLine="0"/>
      </w:pPr>
      <w:rPr>
        <w:rFonts w:hint="default"/>
      </w:rPr>
    </w:lvl>
    <w:lvl w:ilvl="7">
      <w:start w:val="1"/>
      <w:numFmt w:val="none"/>
      <w:lvlRestart w:val="0"/>
      <w:suff w:val="nothing"/>
      <w:lvlText w:val=""/>
      <w:lvlJc w:val="left"/>
      <w:pPr>
        <w:ind w:left="2591" w:firstLine="0"/>
      </w:pPr>
      <w:rPr>
        <w:rFonts w:hint="default"/>
      </w:rPr>
    </w:lvl>
    <w:lvl w:ilvl="8">
      <w:start w:val="1"/>
      <w:numFmt w:val="none"/>
      <w:lvlRestart w:val="0"/>
      <w:suff w:val="nothing"/>
      <w:lvlText w:val=""/>
      <w:lvlJc w:val="left"/>
      <w:pPr>
        <w:ind w:left="2591" w:firstLine="0"/>
      </w:pPr>
      <w:rPr>
        <w:rFonts w:hint="default"/>
      </w:rPr>
    </w:lvl>
  </w:abstractNum>
  <w:abstractNum w:abstractNumId="11" w15:restartNumberingAfterBreak="0">
    <w:nsid w:val="14663DDC"/>
    <w:multiLevelType w:val="multilevel"/>
    <w:tmpl w:val="B8702DF8"/>
    <w:styleLink w:val="LongReport"/>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729"/>
        </w:tabs>
        <w:ind w:left="1729" w:hanging="1009"/>
      </w:pPr>
      <w:rPr>
        <w:rFonts w:hint="default"/>
      </w:rPr>
    </w:lvl>
    <w:lvl w:ilvl="3">
      <w:start w:val="1"/>
      <w:numFmt w:val="lowerLetter"/>
      <w:pStyle w:val="Heading4"/>
      <w:lvlText w:val="(%4)"/>
      <w:lvlJc w:val="left"/>
      <w:pPr>
        <w:tabs>
          <w:tab w:val="num" w:pos="2160"/>
        </w:tabs>
        <w:ind w:left="2160" w:hanging="431"/>
      </w:pPr>
      <w:rPr>
        <w:rFonts w:hint="default"/>
      </w:rPr>
    </w:lvl>
    <w:lvl w:ilvl="4">
      <w:start w:val="1"/>
      <w:numFmt w:val="lowerRoman"/>
      <w:pStyle w:val="Heading5"/>
      <w:lvlText w:val="(%5)"/>
      <w:lvlJc w:val="left"/>
      <w:pPr>
        <w:tabs>
          <w:tab w:val="num" w:pos="2591"/>
        </w:tabs>
        <w:ind w:left="2591" w:hanging="431"/>
      </w:pPr>
      <w:rPr>
        <w:rFonts w:hint="default"/>
      </w:rPr>
    </w:lvl>
    <w:lvl w:ilvl="5">
      <w:start w:val="1"/>
      <w:numFmt w:val="none"/>
      <w:lvlRestart w:val="0"/>
      <w:suff w:val="nothing"/>
      <w:lvlText w:val=""/>
      <w:lvlJc w:val="left"/>
      <w:pPr>
        <w:ind w:left="2591" w:firstLine="0"/>
      </w:pPr>
      <w:rPr>
        <w:rFonts w:hint="default"/>
      </w:rPr>
    </w:lvl>
    <w:lvl w:ilvl="6">
      <w:start w:val="1"/>
      <w:numFmt w:val="none"/>
      <w:lvlRestart w:val="0"/>
      <w:suff w:val="nothing"/>
      <w:lvlText w:val=""/>
      <w:lvlJc w:val="left"/>
      <w:pPr>
        <w:ind w:left="2591" w:firstLine="0"/>
      </w:pPr>
      <w:rPr>
        <w:rFonts w:hint="default"/>
      </w:rPr>
    </w:lvl>
    <w:lvl w:ilvl="7">
      <w:start w:val="1"/>
      <w:numFmt w:val="none"/>
      <w:lvlRestart w:val="0"/>
      <w:suff w:val="nothing"/>
      <w:lvlText w:val=""/>
      <w:lvlJc w:val="left"/>
      <w:pPr>
        <w:ind w:left="2591" w:firstLine="0"/>
      </w:pPr>
      <w:rPr>
        <w:rFonts w:hint="default"/>
      </w:rPr>
    </w:lvl>
    <w:lvl w:ilvl="8">
      <w:start w:val="1"/>
      <w:numFmt w:val="none"/>
      <w:lvlRestart w:val="0"/>
      <w:suff w:val="nothing"/>
      <w:lvlText w:val=""/>
      <w:lvlJc w:val="left"/>
      <w:pPr>
        <w:ind w:left="2591" w:firstLine="0"/>
      </w:pPr>
      <w:rPr>
        <w:rFonts w:hint="default"/>
      </w:rPr>
    </w:lvl>
  </w:abstractNum>
  <w:abstractNum w:abstractNumId="12" w15:restartNumberingAfterBreak="0">
    <w:nsid w:val="22C63DFE"/>
    <w:multiLevelType w:val="multilevel"/>
    <w:tmpl w:val="2EC6AB54"/>
    <w:numStyleLink w:val="ScheduleList"/>
  </w:abstractNum>
  <w:abstractNum w:abstractNumId="13" w15:restartNumberingAfterBreak="0">
    <w:nsid w:val="2E3A1472"/>
    <w:multiLevelType w:val="hybridMultilevel"/>
    <w:tmpl w:val="56DEDF8E"/>
    <w:lvl w:ilvl="0" w:tplc="FAEAA2A4">
      <w:start w:val="1"/>
      <w:numFmt w:val="lowerRoman"/>
      <w:lvlText w:val="(%1)"/>
      <w:lvlJc w:val="left"/>
      <w:pPr>
        <w:tabs>
          <w:tab w:val="num" w:pos="1080"/>
        </w:tabs>
        <w:ind w:left="72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742622"/>
    <w:multiLevelType w:val="hybridMultilevel"/>
    <w:tmpl w:val="F82E7EB2"/>
    <w:lvl w:ilvl="0" w:tplc="8A36AE9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7CF"/>
    <w:multiLevelType w:val="multilevel"/>
    <w:tmpl w:val="A28C8658"/>
    <w:numStyleLink w:val="PartyList"/>
  </w:abstractNum>
  <w:abstractNum w:abstractNumId="16" w15:restartNumberingAfterBreak="0">
    <w:nsid w:val="3346424E"/>
    <w:multiLevelType w:val="multilevel"/>
    <w:tmpl w:val="B8702DF8"/>
    <w:numStyleLink w:val="LongReport"/>
  </w:abstractNum>
  <w:abstractNum w:abstractNumId="17" w15:restartNumberingAfterBreak="0">
    <w:nsid w:val="37FA2C10"/>
    <w:multiLevelType w:val="multilevel"/>
    <w:tmpl w:val="0A34E7EA"/>
    <w:lvl w:ilvl="0">
      <w:start w:val="1"/>
      <w:numFmt w:val="decimal"/>
      <w:lvlText w:val="%1."/>
      <w:lvlJc w:val="left"/>
      <w:pPr>
        <w:tabs>
          <w:tab w:val="num" w:pos="720"/>
        </w:tabs>
        <w:ind w:left="720" w:hanging="720"/>
      </w:pPr>
      <w:rPr>
        <w:rFonts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sz w:val="22"/>
        <w:u w:val="none"/>
      </w:rPr>
    </w:lvl>
    <w:lvl w:ilvl="2">
      <w:start w:val="1"/>
      <w:numFmt w:val="decimal"/>
      <w:lvlText w:val="%1.%2.%3"/>
      <w:lvlJc w:val="left"/>
      <w:pPr>
        <w:tabs>
          <w:tab w:val="num" w:pos="1729"/>
        </w:tabs>
        <w:ind w:left="1729" w:hanging="1009"/>
      </w:pPr>
      <w:rPr>
        <w:rFonts w:hint="default"/>
        <w:b w:val="0"/>
        <w:i w:val="0"/>
        <w:sz w:val="22"/>
        <w:u w:val="none"/>
      </w:rPr>
    </w:lvl>
    <w:lvl w:ilvl="3">
      <w:start w:val="1"/>
      <w:numFmt w:val="lowerLetter"/>
      <w:lvlText w:val="(%4)"/>
      <w:lvlJc w:val="left"/>
      <w:pPr>
        <w:tabs>
          <w:tab w:val="num" w:pos="2160"/>
        </w:tabs>
        <w:ind w:left="2160" w:hanging="431"/>
      </w:pPr>
      <w:rPr>
        <w:rFonts w:hint="default"/>
        <w:b w:val="0"/>
        <w:i w:val="0"/>
        <w:sz w:val="22"/>
        <w:u w:val="none"/>
      </w:rPr>
    </w:lvl>
    <w:lvl w:ilvl="4">
      <w:start w:val="1"/>
      <w:numFmt w:val="lowerRoman"/>
      <w:lvlText w:val="(%5)"/>
      <w:lvlJc w:val="left"/>
      <w:pPr>
        <w:tabs>
          <w:tab w:val="num" w:pos="2880"/>
        </w:tabs>
        <w:ind w:left="2591" w:hanging="431"/>
      </w:pPr>
      <w:rPr>
        <w:rFonts w:ascii="Arial" w:hAnsi="Arial" w:hint="default"/>
        <w:b w:val="0"/>
        <w:i w:val="0"/>
        <w:sz w:val="22"/>
        <w:u w:val="none"/>
      </w:rPr>
    </w:lvl>
    <w:lvl w:ilvl="5">
      <w:start w:val="1"/>
      <w:numFmt w:val="decimal"/>
      <w:lvlText w:val="(%5).%6"/>
      <w:lvlJc w:val="left"/>
      <w:pPr>
        <w:tabs>
          <w:tab w:val="num" w:pos="2074"/>
        </w:tabs>
        <w:ind w:left="2074" w:firstLine="0"/>
      </w:pPr>
      <w:rPr>
        <w:rFonts w:hint="default"/>
      </w:rPr>
    </w:lvl>
    <w:lvl w:ilvl="6">
      <w:start w:val="1"/>
      <w:numFmt w:val="decimal"/>
      <w:lvlText w:val="(%5).%6.%7"/>
      <w:lvlJc w:val="left"/>
      <w:pPr>
        <w:tabs>
          <w:tab w:val="num" w:pos="2074"/>
        </w:tabs>
        <w:ind w:left="2074" w:firstLine="0"/>
      </w:pPr>
      <w:rPr>
        <w:rFonts w:hint="default"/>
      </w:rPr>
    </w:lvl>
    <w:lvl w:ilvl="7">
      <w:start w:val="1"/>
      <w:numFmt w:val="decimal"/>
      <w:lvlText w:val="(%5).%6.%7.%8"/>
      <w:lvlJc w:val="left"/>
      <w:pPr>
        <w:tabs>
          <w:tab w:val="num" w:pos="2074"/>
        </w:tabs>
        <w:ind w:left="2074" w:firstLine="0"/>
      </w:pPr>
      <w:rPr>
        <w:rFonts w:hint="default"/>
      </w:rPr>
    </w:lvl>
    <w:lvl w:ilvl="8">
      <w:start w:val="1"/>
      <w:numFmt w:val="decimal"/>
      <w:lvlText w:val="(%5).%6.%7.%8.%9"/>
      <w:lvlJc w:val="left"/>
      <w:pPr>
        <w:tabs>
          <w:tab w:val="num" w:pos="2074"/>
        </w:tabs>
        <w:ind w:left="2074" w:firstLine="0"/>
      </w:pPr>
      <w:rPr>
        <w:rFonts w:hint="default"/>
      </w:rPr>
    </w:lvl>
  </w:abstractNum>
  <w:abstractNum w:abstractNumId="18" w15:restartNumberingAfterBreak="0">
    <w:nsid w:val="3A964370"/>
    <w:multiLevelType w:val="multilevel"/>
    <w:tmpl w:val="657A5178"/>
    <w:name w:val="parties_list"/>
    <w:lvl w:ilvl="0">
      <w:start w:val="1"/>
      <w:numFmt w:val="decimal"/>
      <w:pStyle w:val="1Parties"/>
      <w:lvlText w:val="(%1)"/>
      <w:lvlJc w:val="left"/>
      <w:pPr>
        <w:tabs>
          <w:tab w:val="num" w:pos="720"/>
        </w:tabs>
        <w:ind w:left="720" w:hanging="720"/>
      </w:pPr>
      <w:rPr>
        <w:rFonts w:ascii="Arial" w:hAnsi="Arial" w:hint="default"/>
        <w:b w:val="0"/>
        <w:i w:val="0"/>
        <w:sz w:val="22"/>
      </w:rPr>
    </w:lvl>
    <w:lvl w:ilvl="1">
      <w:start w:val="1"/>
      <w:numFmt w:val="lowerLetter"/>
      <w:pStyle w:val="Scha"/>
      <w:lvlText w:val="(%2)"/>
      <w:lvlJc w:val="left"/>
      <w:pPr>
        <w:tabs>
          <w:tab w:val="num" w:pos="720"/>
        </w:tabs>
        <w:ind w:left="720" w:hanging="363"/>
      </w:pPr>
      <w:rPr>
        <w:rFonts w:ascii="Arial" w:hAnsi="Arial" w:hint="default"/>
        <w:b w:val="0"/>
        <w:i w:val="0"/>
        <w:sz w:val="22"/>
      </w:rPr>
    </w:lvl>
    <w:lvl w:ilvl="2">
      <w:start w:val="1"/>
      <w:numFmt w:val="none"/>
      <w:lvlText w:val=""/>
      <w:lvlJc w:val="left"/>
      <w:pPr>
        <w:tabs>
          <w:tab w:val="num" w:pos="720"/>
        </w:tabs>
        <w:ind w:left="720" w:hanging="363"/>
      </w:pPr>
      <w:rPr>
        <w:rFonts w:ascii="Book Antiqua" w:hAnsi="Book Antiqua" w:hint="default"/>
        <w:b w:val="0"/>
        <w:i w:val="0"/>
        <w:sz w:val="22"/>
      </w:rPr>
    </w:lvl>
    <w:lvl w:ilvl="3">
      <w:start w:val="1"/>
      <w:numFmt w:val="none"/>
      <w:lvlText w:val=""/>
      <w:lvlJc w:val="left"/>
      <w:pPr>
        <w:tabs>
          <w:tab w:val="num" w:pos="720"/>
        </w:tabs>
        <w:ind w:left="720" w:hanging="363"/>
      </w:pPr>
      <w:rPr>
        <w:rFonts w:ascii="Book Antiqua" w:hAnsi="Book Antiqua" w:hint="default"/>
        <w:b w:val="0"/>
        <w:i w:val="0"/>
        <w:sz w:val="22"/>
      </w:rPr>
    </w:lvl>
    <w:lvl w:ilvl="4">
      <w:start w:val="1"/>
      <w:numFmt w:val="none"/>
      <w:lvlText w:val=""/>
      <w:lvlJc w:val="left"/>
      <w:pPr>
        <w:tabs>
          <w:tab w:val="num" w:pos="720"/>
        </w:tabs>
        <w:ind w:left="720" w:hanging="363"/>
      </w:pPr>
      <w:rPr>
        <w:rFonts w:hint="default"/>
      </w:rPr>
    </w:lvl>
    <w:lvl w:ilvl="5">
      <w:start w:val="1"/>
      <w:numFmt w:val="none"/>
      <w:lvlText w:val=""/>
      <w:lvlJc w:val="left"/>
      <w:pPr>
        <w:tabs>
          <w:tab w:val="num" w:pos="720"/>
        </w:tabs>
        <w:ind w:left="720" w:hanging="363"/>
      </w:pPr>
      <w:rPr>
        <w:rFonts w:hint="default"/>
      </w:rPr>
    </w:lvl>
    <w:lvl w:ilvl="6">
      <w:start w:val="1"/>
      <w:numFmt w:val="none"/>
      <w:lvlText w:val=""/>
      <w:lvlJc w:val="left"/>
      <w:pPr>
        <w:tabs>
          <w:tab w:val="num" w:pos="720"/>
        </w:tabs>
        <w:ind w:left="720" w:hanging="363"/>
      </w:pPr>
      <w:rPr>
        <w:rFonts w:hint="default"/>
      </w:rPr>
    </w:lvl>
    <w:lvl w:ilvl="7">
      <w:start w:val="1"/>
      <w:numFmt w:val="none"/>
      <w:lvlText w:val=""/>
      <w:lvlJc w:val="left"/>
      <w:pPr>
        <w:tabs>
          <w:tab w:val="num" w:pos="720"/>
        </w:tabs>
        <w:ind w:left="720" w:hanging="363"/>
      </w:pPr>
      <w:rPr>
        <w:rFonts w:hint="default"/>
      </w:rPr>
    </w:lvl>
    <w:lvl w:ilvl="8">
      <w:start w:val="1"/>
      <w:numFmt w:val="none"/>
      <w:lvlText w:val="%9"/>
      <w:lvlJc w:val="left"/>
      <w:pPr>
        <w:tabs>
          <w:tab w:val="num" w:pos="720"/>
        </w:tabs>
        <w:ind w:left="720" w:hanging="363"/>
      </w:pPr>
      <w:rPr>
        <w:rFonts w:hint="default"/>
      </w:rPr>
    </w:lvl>
  </w:abstractNum>
  <w:abstractNum w:abstractNumId="19" w15:restartNumberingAfterBreak="0">
    <w:nsid w:val="3E481D66"/>
    <w:multiLevelType w:val="multilevel"/>
    <w:tmpl w:val="A28C8658"/>
    <w:styleLink w:val="PartyList"/>
    <w:lvl w:ilvl="0">
      <w:start w:val="1"/>
      <w:numFmt w:val="decimal"/>
      <w:pStyle w:val="PartyStyle"/>
      <w:lvlText w:val="(%1)"/>
      <w:lvlJc w:val="left"/>
      <w:pPr>
        <w:tabs>
          <w:tab w:val="num" w:pos="720"/>
        </w:tabs>
        <w:ind w:left="720" w:hanging="720"/>
      </w:pPr>
      <w:rPr>
        <w:rFonts w:hint="default"/>
      </w:rPr>
    </w:lvl>
    <w:lvl w:ilvl="1">
      <w:start w:val="1"/>
      <w:numFmt w:val="none"/>
      <w:lvlRestart w:val="0"/>
      <w:suff w:val="nothing"/>
      <w:lvlText w:val=""/>
      <w:lvlJc w:val="left"/>
      <w:pPr>
        <w:ind w:left="720" w:firstLine="0"/>
      </w:pPr>
      <w:rPr>
        <w:rFonts w:hint="default"/>
      </w:rPr>
    </w:lvl>
    <w:lvl w:ilvl="2">
      <w:start w:val="1"/>
      <w:numFmt w:val="none"/>
      <w:suff w:val="nothing"/>
      <w:lvlText w:val=""/>
      <w:lvlJc w:val="right"/>
      <w:pPr>
        <w:ind w:left="720" w:firstLine="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righ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right"/>
      <w:pPr>
        <w:ind w:left="720" w:firstLine="0"/>
      </w:pPr>
      <w:rPr>
        <w:rFonts w:hint="default"/>
      </w:rPr>
    </w:lvl>
  </w:abstractNum>
  <w:abstractNum w:abstractNumId="20" w15:restartNumberingAfterBreak="0">
    <w:nsid w:val="3EF5052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683F4D"/>
    <w:multiLevelType w:val="multilevel"/>
    <w:tmpl w:val="C15C94F6"/>
    <w:lvl w:ilvl="0">
      <w:start w:val="1"/>
      <w:numFmt w:val="decimal"/>
      <w:lvlText w:val="%1."/>
      <w:lvlJc w:val="left"/>
      <w:pPr>
        <w:tabs>
          <w:tab w:val="num" w:pos="720"/>
        </w:tabs>
        <w:ind w:left="720" w:hanging="720"/>
      </w:pPr>
      <w:rPr>
        <w:rFonts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sz w:val="22"/>
        <w:u w:val="none"/>
      </w:rPr>
    </w:lvl>
    <w:lvl w:ilvl="2">
      <w:start w:val="1"/>
      <w:numFmt w:val="decimal"/>
      <w:lvlText w:val="%1.%2.%3"/>
      <w:lvlJc w:val="left"/>
      <w:pPr>
        <w:tabs>
          <w:tab w:val="num" w:pos="1729"/>
        </w:tabs>
        <w:ind w:left="1729" w:hanging="1009"/>
      </w:pPr>
      <w:rPr>
        <w:rFonts w:hint="default"/>
        <w:b w:val="0"/>
        <w:i w:val="0"/>
        <w:sz w:val="22"/>
        <w:u w:val="none"/>
      </w:rPr>
    </w:lvl>
    <w:lvl w:ilvl="3">
      <w:start w:val="1"/>
      <w:numFmt w:val="lowerLetter"/>
      <w:lvlText w:val="(%4)"/>
      <w:lvlJc w:val="left"/>
      <w:pPr>
        <w:tabs>
          <w:tab w:val="num" w:pos="2160"/>
        </w:tabs>
        <w:ind w:left="2160" w:hanging="431"/>
      </w:pPr>
      <w:rPr>
        <w:rFonts w:hint="default"/>
        <w:b w:val="0"/>
        <w:i w:val="0"/>
        <w:sz w:val="22"/>
        <w:u w:val="none"/>
      </w:rPr>
    </w:lvl>
    <w:lvl w:ilvl="4">
      <w:start w:val="1"/>
      <w:numFmt w:val="lowerRoman"/>
      <w:lvlText w:val="(%5)"/>
      <w:lvlJc w:val="left"/>
      <w:pPr>
        <w:tabs>
          <w:tab w:val="num" w:pos="2880"/>
        </w:tabs>
        <w:ind w:left="2591" w:hanging="431"/>
      </w:pPr>
      <w:rPr>
        <w:rFonts w:ascii="Arial" w:hAnsi="Arial" w:hint="default"/>
        <w:b w:val="0"/>
        <w:i w:val="0"/>
        <w:sz w:val="22"/>
        <w:u w:val="none"/>
      </w:rPr>
    </w:lvl>
    <w:lvl w:ilvl="5">
      <w:start w:val="1"/>
      <w:numFmt w:val="decimal"/>
      <w:lvlText w:val="(%5).%6"/>
      <w:lvlJc w:val="left"/>
      <w:pPr>
        <w:tabs>
          <w:tab w:val="num" w:pos="2074"/>
        </w:tabs>
        <w:ind w:left="2074" w:firstLine="0"/>
      </w:pPr>
      <w:rPr>
        <w:rFonts w:hint="default"/>
      </w:rPr>
    </w:lvl>
    <w:lvl w:ilvl="6">
      <w:start w:val="1"/>
      <w:numFmt w:val="decimal"/>
      <w:lvlText w:val="(%5).%6.%7"/>
      <w:lvlJc w:val="left"/>
      <w:pPr>
        <w:tabs>
          <w:tab w:val="num" w:pos="2074"/>
        </w:tabs>
        <w:ind w:left="2074" w:firstLine="0"/>
      </w:pPr>
      <w:rPr>
        <w:rFonts w:hint="default"/>
      </w:rPr>
    </w:lvl>
    <w:lvl w:ilvl="7">
      <w:start w:val="1"/>
      <w:numFmt w:val="decimal"/>
      <w:lvlText w:val="(%5).%6.%7.%8"/>
      <w:lvlJc w:val="left"/>
      <w:pPr>
        <w:tabs>
          <w:tab w:val="num" w:pos="2074"/>
        </w:tabs>
        <w:ind w:left="2074" w:firstLine="0"/>
      </w:pPr>
      <w:rPr>
        <w:rFonts w:hint="default"/>
      </w:rPr>
    </w:lvl>
    <w:lvl w:ilvl="8">
      <w:start w:val="1"/>
      <w:numFmt w:val="decimal"/>
      <w:lvlText w:val="(%5).%6.%7.%8.%9"/>
      <w:lvlJc w:val="left"/>
      <w:pPr>
        <w:tabs>
          <w:tab w:val="num" w:pos="2074"/>
        </w:tabs>
        <w:ind w:left="2074" w:firstLine="0"/>
      </w:pPr>
      <w:rPr>
        <w:rFonts w:hint="default"/>
      </w:rPr>
    </w:lvl>
  </w:abstractNum>
  <w:abstractNum w:abstractNumId="22" w15:restartNumberingAfterBreak="0">
    <w:nsid w:val="43C34D47"/>
    <w:multiLevelType w:val="multilevel"/>
    <w:tmpl w:val="D102B95E"/>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4204539"/>
    <w:multiLevelType w:val="hybridMultilevel"/>
    <w:tmpl w:val="ADFC1A1E"/>
    <w:lvl w:ilvl="0" w:tplc="A2123FAA">
      <w:start w:val="1"/>
      <w:numFmt w:val="lowerLetter"/>
      <w:lvlText w:val="(%1)"/>
      <w:lvlJc w:val="left"/>
      <w:pPr>
        <w:tabs>
          <w:tab w:val="num" w:pos="360"/>
        </w:tabs>
        <w:ind w:left="0" w:firstLine="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2C0187"/>
    <w:multiLevelType w:val="hybridMultilevel"/>
    <w:tmpl w:val="79DA0360"/>
    <w:lvl w:ilvl="0" w:tplc="8662D09C">
      <w:start w:val="1"/>
      <w:numFmt w:val="lowerLetter"/>
      <w:pStyle w:val="Litigation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743BC"/>
    <w:multiLevelType w:val="multilevel"/>
    <w:tmpl w:val="44665E50"/>
    <w:styleLink w:val="DefinitionNumb"/>
    <w:lvl w:ilvl="0">
      <w:start w:val="1"/>
      <w:numFmt w:val="lowerLetter"/>
      <w:pStyle w:val="DefinitionsFirstIndent"/>
      <w:lvlText w:val="(%1)"/>
      <w:lvlJc w:val="left"/>
      <w:pPr>
        <w:tabs>
          <w:tab w:val="num" w:pos="360"/>
        </w:tabs>
        <w:ind w:left="357" w:hanging="357"/>
      </w:pPr>
      <w:rPr>
        <w:rFonts w:hint="default"/>
        <w:b w:val="0"/>
        <w:i w:val="0"/>
        <w:sz w:val="22"/>
      </w:rPr>
    </w:lvl>
    <w:lvl w:ilvl="1">
      <w:start w:val="1"/>
      <w:numFmt w:val="lowerRoman"/>
      <w:pStyle w:val="DefinitionsSecondIndent"/>
      <w:lvlText w:val="(%2)"/>
      <w:lvlJc w:val="left"/>
      <w:pPr>
        <w:tabs>
          <w:tab w:val="num" w:pos="714"/>
        </w:tabs>
        <w:ind w:left="714" w:hanging="357"/>
      </w:pPr>
      <w:rPr>
        <w:rFonts w:hint="default"/>
      </w:rPr>
    </w:lvl>
    <w:lvl w:ilvl="2">
      <w:start w:val="1"/>
      <w:numFmt w:val="none"/>
      <w:suff w:val="nothing"/>
      <w:lvlText w:val=""/>
      <w:lvlJc w:val="righ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righ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right"/>
      <w:pPr>
        <w:ind w:left="714" w:firstLine="0"/>
      </w:pPr>
      <w:rPr>
        <w:rFonts w:hint="default"/>
      </w:rPr>
    </w:lvl>
  </w:abstractNum>
  <w:abstractNum w:abstractNumId="26" w15:restartNumberingAfterBreak="0">
    <w:nsid w:val="55F9091A"/>
    <w:multiLevelType w:val="multilevel"/>
    <w:tmpl w:val="B4E06434"/>
    <w:numStyleLink w:val="BackgroundList"/>
  </w:abstractNum>
  <w:abstractNum w:abstractNumId="27" w15:restartNumberingAfterBreak="0">
    <w:nsid w:val="5A4138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DB2493"/>
    <w:multiLevelType w:val="hybridMultilevel"/>
    <w:tmpl w:val="D62F52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E4B2828"/>
    <w:multiLevelType w:val="hybridMultilevel"/>
    <w:tmpl w:val="958EEA60"/>
    <w:lvl w:ilvl="0" w:tplc="8B1AD42A">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65215E"/>
    <w:multiLevelType w:val="multilevel"/>
    <w:tmpl w:val="905804B0"/>
    <w:name w:val="TOC2 List"/>
    <w:lvl w:ilvl="0">
      <w:start w:val="1"/>
      <w:numFmt w:val="decimal"/>
      <w:lvlText w:val="Schedule %1"/>
      <w:lvlJc w:val="left"/>
      <w:pPr>
        <w:tabs>
          <w:tab w:val="num" w:pos="1440"/>
        </w:tabs>
        <w:ind w:left="0" w:firstLine="0"/>
      </w:pPr>
      <w:rPr>
        <w:rFonts w:ascii="Arial" w:hAnsi="Arial" w:hint="default"/>
        <w:b w:val="0"/>
        <w:i w:val="0"/>
        <w:caps w:val="0"/>
        <w:sz w:val="22"/>
      </w:rPr>
    </w:lvl>
    <w:lvl w:ilvl="1">
      <w:start w:val="1"/>
      <w:numFmt w:val="lowerLetter"/>
      <w:lvlText w:val="(%2)"/>
      <w:lvlJc w:val="left"/>
      <w:pPr>
        <w:tabs>
          <w:tab w:val="num" w:pos="1559"/>
        </w:tabs>
        <w:ind w:left="1559" w:hanging="839"/>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24D6A55"/>
    <w:multiLevelType w:val="multilevel"/>
    <w:tmpl w:val="7CA08B0A"/>
    <w:lvl w:ilvl="0">
      <w:start w:val="1"/>
      <w:numFmt w:val="decimal"/>
      <w:lvlText w:val="%1."/>
      <w:lvlJc w:val="left"/>
      <w:pPr>
        <w:tabs>
          <w:tab w:val="num" w:pos="720"/>
        </w:tabs>
        <w:ind w:left="720" w:hanging="720"/>
      </w:pPr>
      <w:rPr>
        <w:rFonts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sz w:val="22"/>
        <w:u w:val="none"/>
      </w:rPr>
    </w:lvl>
    <w:lvl w:ilvl="2">
      <w:start w:val="1"/>
      <w:numFmt w:val="decimal"/>
      <w:lvlText w:val="%1.%2.%3"/>
      <w:lvlJc w:val="left"/>
      <w:pPr>
        <w:tabs>
          <w:tab w:val="num" w:pos="1729"/>
        </w:tabs>
        <w:ind w:left="1729" w:hanging="1009"/>
      </w:pPr>
      <w:rPr>
        <w:rFonts w:hint="default"/>
        <w:b w:val="0"/>
        <w:i w:val="0"/>
        <w:sz w:val="22"/>
        <w:u w:val="none"/>
      </w:rPr>
    </w:lvl>
    <w:lvl w:ilvl="3">
      <w:start w:val="1"/>
      <w:numFmt w:val="lowerLetter"/>
      <w:lvlText w:val="(%4)"/>
      <w:lvlJc w:val="left"/>
      <w:pPr>
        <w:tabs>
          <w:tab w:val="num" w:pos="2160"/>
        </w:tabs>
        <w:ind w:left="2160" w:hanging="431"/>
      </w:pPr>
      <w:rPr>
        <w:rFonts w:hint="default"/>
        <w:b w:val="0"/>
        <w:i w:val="0"/>
        <w:sz w:val="22"/>
        <w:u w:val="none"/>
      </w:rPr>
    </w:lvl>
    <w:lvl w:ilvl="4">
      <w:start w:val="1"/>
      <w:numFmt w:val="lowerRoman"/>
      <w:lvlText w:val="(%5)"/>
      <w:lvlJc w:val="left"/>
      <w:pPr>
        <w:tabs>
          <w:tab w:val="num" w:pos="2880"/>
        </w:tabs>
        <w:ind w:left="2591" w:hanging="431"/>
      </w:pPr>
      <w:rPr>
        <w:rFonts w:ascii="Arial" w:hAnsi="Arial" w:hint="default"/>
        <w:b w:val="0"/>
        <w:i w:val="0"/>
        <w:sz w:val="22"/>
        <w:u w:val="none"/>
      </w:rPr>
    </w:lvl>
    <w:lvl w:ilvl="5">
      <w:start w:val="1"/>
      <w:numFmt w:val="none"/>
      <w:pStyle w:val="Heading6"/>
      <w:suff w:val="nothing"/>
      <w:lvlText w:val=""/>
      <w:lvlJc w:val="left"/>
      <w:pPr>
        <w:ind w:left="2591" w:firstLine="0"/>
      </w:pPr>
      <w:rPr>
        <w:rFonts w:hint="default"/>
      </w:rPr>
    </w:lvl>
    <w:lvl w:ilvl="6">
      <w:start w:val="1"/>
      <w:numFmt w:val="none"/>
      <w:pStyle w:val="Heading7"/>
      <w:suff w:val="nothing"/>
      <w:lvlText w:val=""/>
      <w:lvlJc w:val="left"/>
      <w:pPr>
        <w:ind w:left="2591" w:firstLine="0"/>
      </w:pPr>
      <w:rPr>
        <w:rFonts w:hint="default"/>
      </w:rPr>
    </w:lvl>
    <w:lvl w:ilvl="7">
      <w:start w:val="1"/>
      <w:numFmt w:val="none"/>
      <w:pStyle w:val="Heading8"/>
      <w:suff w:val="nothing"/>
      <w:lvlText w:val=""/>
      <w:lvlJc w:val="left"/>
      <w:pPr>
        <w:ind w:left="2591" w:firstLine="0"/>
      </w:pPr>
      <w:rPr>
        <w:rFonts w:hint="default"/>
      </w:rPr>
    </w:lvl>
    <w:lvl w:ilvl="8">
      <w:start w:val="1"/>
      <w:numFmt w:val="none"/>
      <w:pStyle w:val="Heading9"/>
      <w:suff w:val="nothing"/>
      <w:lvlText w:val=""/>
      <w:lvlJc w:val="left"/>
      <w:pPr>
        <w:ind w:left="2591" w:firstLine="0"/>
      </w:pPr>
      <w:rPr>
        <w:rFonts w:hint="default"/>
      </w:rPr>
    </w:lvl>
  </w:abstractNum>
  <w:abstractNum w:abstractNumId="3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6B21AE"/>
    <w:multiLevelType w:val="hybridMultilevel"/>
    <w:tmpl w:val="EAB0E894"/>
    <w:lvl w:ilvl="0" w:tplc="CC383C12">
      <w:start w:val="1"/>
      <w:numFmt w:val="bullet"/>
      <w:pStyle w:val="BulletLis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701B3B3D"/>
    <w:multiLevelType w:val="hybridMultilevel"/>
    <w:tmpl w:val="C5EF46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1227C21"/>
    <w:multiLevelType w:val="multilevel"/>
    <w:tmpl w:val="B8702DF8"/>
    <w:numStyleLink w:val="LongReport"/>
  </w:abstractNum>
  <w:abstractNum w:abstractNumId="36" w15:restartNumberingAfterBreak="0">
    <w:nsid w:val="766D79A6"/>
    <w:multiLevelType w:val="multilevel"/>
    <w:tmpl w:val="447C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CD48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D61255"/>
    <w:multiLevelType w:val="multilevel"/>
    <w:tmpl w:val="6E064F4A"/>
    <w:name w:val="main_list"/>
    <w:lvl w:ilvl="0">
      <w:start w:val="1"/>
      <w:numFmt w:val="decimal"/>
      <w:lvlText w:val="%1."/>
      <w:lvlJc w:val="left"/>
      <w:pPr>
        <w:tabs>
          <w:tab w:val="num" w:pos="720"/>
        </w:tabs>
        <w:ind w:left="720" w:hanging="720"/>
      </w:pPr>
      <w:rPr>
        <w:rFonts w:ascii="Arial" w:hAnsi="Arial" w:hint="default"/>
        <w:b/>
        <w:i w:val="0"/>
        <w:caps/>
        <w:sz w:val="22"/>
      </w:rPr>
    </w:lvl>
    <w:lvl w:ilvl="1">
      <w:start w:val="1"/>
      <w:numFmt w:val="decimal"/>
      <w:lvlText w:val="%1.%2"/>
      <w:lvlJc w:val="left"/>
      <w:pPr>
        <w:tabs>
          <w:tab w:val="num" w:pos="720"/>
        </w:tabs>
        <w:ind w:left="720" w:hanging="720"/>
      </w:pPr>
      <w:rPr>
        <w:rFonts w:ascii="Arial" w:hAnsi="Arial" w:hint="default"/>
        <w:b w:val="0"/>
        <w:i w:val="0"/>
        <w:caps w:val="0"/>
        <w:sz w:val="22"/>
      </w:rPr>
    </w:lvl>
    <w:lvl w:ilvl="2">
      <w:start w:val="1"/>
      <w:numFmt w:val="decimal"/>
      <w:lvlText w:val="%1.%2.%3"/>
      <w:lvlJc w:val="left"/>
      <w:pPr>
        <w:tabs>
          <w:tab w:val="num" w:pos="1729"/>
        </w:tabs>
        <w:ind w:left="1729" w:hanging="1009"/>
      </w:pPr>
      <w:rPr>
        <w:rFonts w:ascii="Arial" w:hAnsi="Arial" w:hint="default"/>
        <w:b w:val="0"/>
        <w:i w:val="0"/>
        <w:sz w:val="22"/>
      </w:rPr>
    </w:lvl>
    <w:lvl w:ilvl="3">
      <w:start w:val="1"/>
      <w:numFmt w:val="lowerLetter"/>
      <w:lvlText w:val="(%4)"/>
      <w:lvlJc w:val="left"/>
      <w:pPr>
        <w:tabs>
          <w:tab w:val="num" w:pos="2160"/>
        </w:tabs>
        <w:ind w:left="2160" w:hanging="431"/>
      </w:pPr>
      <w:rPr>
        <w:rFonts w:ascii="Arial" w:hAnsi="Arial" w:hint="default"/>
        <w:b w:val="0"/>
        <w:i w:val="0"/>
        <w:sz w:val="22"/>
      </w:rPr>
    </w:lvl>
    <w:lvl w:ilvl="4">
      <w:start w:val="1"/>
      <w:numFmt w:val="lowerRoman"/>
      <w:lvlText w:val="(%5)"/>
      <w:lvlJc w:val="left"/>
      <w:pPr>
        <w:tabs>
          <w:tab w:val="num" w:pos="2880"/>
        </w:tabs>
        <w:ind w:left="2693" w:hanging="533"/>
      </w:pPr>
      <w:rPr>
        <w:rFonts w:ascii="Arial" w:hAnsi="Arial" w:hint="default"/>
        <w:b w:val="0"/>
        <w:i w:val="0"/>
        <w:sz w:val="22"/>
      </w:rPr>
    </w:lvl>
    <w:lvl w:ilvl="5">
      <w:start w:val="1"/>
      <w:numFmt w:val="none"/>
      <w:lvlText w:val=""/>
      <w:lvlJc w:val="left"/>
      <w:pPr>
        <w:tabs>
          <w:tab w:val="num" w:pos="2693"/>
        </w:tabs>
        <w:ind w:left="2693" w:hanging="533"/>
      </w:pPr>
      <w:rPr>
        <w:rFonts w:ascii="Book Antiqua" w:hAnsi="Book Antiqua" w:hint="default"/>
        <w:b w:val="0"/>
        <w:i w:val="0"/>
        <w:sz w:val="22"/>
      </w:rPr>
    </w:lvl>
    <w:lvl w:ilvl="6">
      <w:start w:val="1"/>
      <w:numFmt w:val="none"/>
      <w:lvlText w:val=""/>
      <w:lvlJc w:val="left"/>
      <w:pPr>
        <w:tabs>
          <w:tab w:val="num" w:pos="2693"/>
        </w:tabs>
        <w:ind w:left="2693" w:hanging="533"/>
      </w:pPr>
      <w:rPr>
        <w:rFonts w:hint="default"/>
      </w:rPr>
    </w:lvl>
    <w:lvl w:ilvl="7">
      <w:start w:val="1"/>
      <w:numFmt w:val="none"/>
      <w:lvlText w:val=""/>
      <w:lvlJc w:val="left"/>
      <w:pPr>
        <w:tabs>
          <w:tab w:val="num" w:pos="2693"/>
        </w:tabs>
        <w:ind w:left="2693" w:hanging="533"/>
      </w:pPr>
      <w:rPr>
        <w:rFonts w:ascii="Times New Roman" w:hAnsi="Times New Roman" w:hint="default"/>
        <w:b w:val="0"/>
        <w:i w:val="0"/>
        <w:sz w:val="22"/>
      </w:rPr>
    </w:lvl>
    <w:lvl w:ilvl="8">
      <w:start w:val="1"/>
      <w:numFmt w:val="none"/>
      <w:lvlText w:val=""/>
      <w:lvlJc w:val="left"/>
      <w:pPr>
        <w:tabs>
          <w:tab w:val="num" w:pos="2693"/>
        </w:tabs>
        <w:ind w:left="2693" w:hanging="533"/>
      </w:pPr>
      <w:rPr>
        <w:rFonts w:ascii="Times New Roman" w:hAnsi="Times New Roman" w:hint="default"/>
        <w:b w:val="0"/>
        <w:i w:val="0"/>
        <w:sz w:val="22"/>
      </w:rPr>
    </w:lvl>
  </w:abstractNum>
  <w:abstractNum w:abstractNumId="39" w15:restartNumberingAfterBreak="0">
    <w:nsid w:val="7C2863FB"/>
    <w:multiLevelType w:val="multilevel"/>
    <w:tmpl w:val="C15C94F6"/>
    <w:lvl w:ilvl="0">
      <w:start w:val="1"/>
      <w:numFmt w:val="decimal"/>
      <w:lvlText w:val="%1."/>
      <w:lvlJc w:val="left"/>
      <w:pPr>
        <w:tabs>
          <w:tab w:val="num" w:pos="720"/>
        </w:tabs>
        <w:ind w:left="720" w:hanging="720"/>
      </w:pPr>
      <w:rPr>
        <w:rFonts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sz w:val="22"/>
        <w:u w:val="none"/>
      </w:rPr>
    </w:lvl>
    <w:lvl w:ilvl="2">
      <w:start w:val="1"/>
      <w:numFmt w:val="decimal"/>
      <w:lvlText w:val="%1.%2.%3"/>
      <w:lvlJc w:val="left"/>
      <w:pPr>
        <w:tabs>
          <w:tab w:val="num" w:pos="1729"/>
        </w:tabs>
        <w:ind w:left="1729" w:hanging="1009"/>
      </w:pPr>
      <w:rPr>
        <w:rFonts w:hint="default"/>
        <w:b w:val="0"/>
        <w:i w:val="0"/>
        <w:sz w:val="22"/>
        <w:u w:val="none"/>
      </w:rPr>
    </w:lvl>
    <w:lvl w:ilvl="3">
      <w:start w:val="1"/>
      <w:numFmt w:val="lowerLetter"/>
      <w:lvlText w:val="(%4)"/>
      <w:lvlJc w:val="left"/>
      <w:pPr>
        <w:tabs>
          <w:tab w:val="num" w:pos="2160"/>
        </w:tabs>
        <w:ind w:left="2160" w:hanging="431"/>
      </w:pPr>
      <w:rPr>
        <w:rFonts w:hint="default"/>
        <w:b w:val="0"/>
        <w:i w:val="0"/>
        <w:sz w:val="22"/>
        <w:u w:val="none"/>
      </w:rPr>
    </w:lvl>
    <w:lvl w:ilvl="4">
      <w:start w:val="1"/>
      <w:numFmt w:val="lowerRoman"/>
      <w:lvlText w:val="(%5)"/>
      <w:lvlJc w:val="left"/>
      <w:pPr>
        <w:tabs>
          <w:tab w:val="num" w:pos="2880"/>
        </w:tabs>
        <w:ind w:left="2591" w:hanging="431"/>
      </w:pPr>
      <w:rPr>
        <w:rFonts w:ascii="Arial" w:hAnsi="Arial" w:hint="default"/>
        <w:b w:val="0"/>
        <w:i w:val="0"/>
        <w:sz w:val="22"/>
        <w:u w:val="none"/>
      </w:rPr>
    </w:lvl>
    <w:lvl w:ilvl="5">
      <w:start w:val="1"/>
      <w:numFmt w:val="decimal"/>
      <w:lvlText w:val="(%5).%6"/>
      <w:lvlJc w:val="left"/>
      <w:pPr>
        <w:tabs>
          <w:tab w:val="num" w:pos="2074"/>
        </w:tabs>
        <w:ind w:left="2074" w:firstLine="0"/>
      </w:pPr>
      <w:rPr>
        <w:rFonts w:hint="default"/>
      </w:rPr>
    </w:lvl>
    <w:lvl w:ilvl="6">
      <w:start w:val="1"/>
      <w:numFmt w:val="decimal"/>
      <w:lvlText w:val="(%5).%6.%7"/>
      <w:lvlJc w:val="left"/>
      <w:pPr>
        <w:tabs>
          <w:tab w:val="num" w:pos="2074"/>
        </w:tabs>
        <w:ind w:left="2074" w:firstLine="0"/>
      </w:pPr>
      <w:rPr>
        <w:rFonts w:hint="default"/>
      </w:rPr>
    </w:lvl>
    <w:lvl w:ilvl="7">
      <w:start w:val="1"/>
      <w:numFmt w:val="decimal"/>
      <w:lvlText w:val="(%5).%6.%7.%8"/>
      <w:lvlJc w:val="left"/>
      <w:pPr>
        <w:tabs>
          <w:tab w:val="num" w:pos="2074"/>
        </w:tabs>
        <w:ind w:left="2074" w:firstLine="0"/>
      </w:pPr>
      <w:rPr>
        <w:rFonts w:hint="default"/>
      </w:rPr>
    </w:lvl>
    <w:lvl w:ilvl="8">
      <w:start w:val="1"/>
      <w:numFmt w:val="decimal"/>
      <w:lvlText w:val="(%5).%6.%7.%8.%9"/>
      <w:lvlJc w:val="left"/>
      <w:pPr>
        <w:tabs>
          <w:tab w:val="num" w:pos="2074"/>
        </w:tabs>
        <w:ind w:left="2074" w:firstLine="0"/>
      </w:pPr>
      <w:rPr>
        <w:rFonts w:hint="default"/>
      </w:rPr>
    </w:lvl>
  </w:abstractNum>
  <w:num w:numId="1">
    <w:abstractNumId w:val="33"/>
  </w:num>
  <w:num w:numId="2">
    <w:abstractNumId w:val="17"/>
  </w:num>
  <w:num w:numId="3">
    <w:abstractNumId w:val="23"/>
  </w:num>
  <w:num w:numId="4">
    <w:abstractNumId w:val="13"/>
  </w:num>
  <w:num w:numId="5">
    <w:abstractNumId w:val="39"/>
  </w:num>
  <w:num w:numId="6">
    <w:abstractNumId w:val="21"/>
  </w:num>
  <w:num w:numId="7">
    <w:abstractNumId w:val="3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 w:numId="14">
    <w:abstractNumId w:val="5"/>
  </w:num>
  <w:num w:numId="15">
    <w:abstractNumId w:val="4"/>
  </w:num>
  <w:num w:numId="16">
    <w:abstractNumId w:val="3"/>
  </w:num>
  <w:num w:numId="17">
    <w:abstractNumId w:val="7"/>
  </w:num>
  <w:num w:numId="18">
    <w:abstractNumId w:val="2"/>
  </w:num>
  <w:num w:numId="19">
    <w:abstractNumId w:val="1"/>
  </w:num>
  <w:num w:numId="20">
    <w:abstractNumId w:val="0"/>
  </w:num>
  <w:num w:numId="21">
    <w:abstractNumId w:val="29"/>
  </w:num>
  <w:num w:numId="22">
    <w:abstractNumId w:val="14"/>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0"/>
  </w:num>
  <w:num w:numId="33">
    <w:abstractNumId w:val="10"/>
  </w:num>
  <w:num w:numId="34">
    <w:abstractNumId w:val="16"/>
  </w:num>
  <w:num w:numId="35">
    <w:abstractNumId w:val="35"/>
  </w:num>
  <w:num w:numId="36">
    <w:abstractNumId w:val="15"/>
  </w:num>
  <w:num w:numId="37">
    <w:abstractNumId w:val="26"/>
  </w:num>
  <w:num w:numId="38">
    <w:abstractNumId w:val="12"/>
  </w:num>
  <w:num w:numId="39">
    <w:abstractNumId w:val="24"/>
  </w:num>
  <w:num w:numId="40">
    <w:abstractNumId w:val="38"/>
  </w:num>
  <w:num w:numId="41">
    <w:abstractNumId w:val="30"/>
  </w:num>
  <w:num w:numId="42">
    <w:abstractNumId w:val="18"/>
  </w:num>
  <w:num w:numId="43">
    <w:abstractNumId w:val="32"/>
  </w:num>
  <w:num w:numId="44">
    <w:abstractNumId w:val="36"/>
  </w:num>
  <w:num w:numId="45">
    <w:abstractNumId w:val="28"/>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TrueType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1"/>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urrentTemplateVersion" w:val="1.0"/>
    <w:docVar w:name="DocHasForm" w:val="Yes"/>
    <w:docVar w:name="DocPennOfficeDate" w:val="1 March 2011"/>
    <w:docVar w:name="DocPennOfficeVersion" w:val="1.0"/>
    <w:docVar w:name="DocType" w:val="Coco_Long"/>
    <w:docVar w:name="InitialTemplateVersion" w:val="1.0"/>
    <w:docVar w:name="TemplateName" w:val="CocoAG.dotm"/>
  </w:docVars>
  <w:rsids>
    <w:rsidRoot w:val="000F0482"/>
    <w:rsid w:val="00004C71"/>
    <w:rsid w:val="00004F31"/>
    <w:rsid w:val="00010D48"/>
    <w:rsid w:val="000178F6"/>
    <w:rsid w:val="00024F11"/>
    <w:rsid w:val="00032E2D"/>
    <w:rsid w:val="0005322D"/>
    <w:rsid w:val="00054369"/>
    <w:rsid w:val="00054979"/>
    <w:rsid w:val="00054F07"/>
    <w:rsid w:val="00056391"/>
    <w:rsid w:val="00071CA2"/>
    <w:rsid w:val="000815C4"/>
    <w:rsid w:val="000B42FF"/>
    <w:rsid w:val="000B7B55"/>
    <w:rsid w:val="000C5D60"/>
    <w:rsid w:val="000E2A4E"/>
    <w:rsid w:val="000E4E31"/>
    <w:rsid w:val="000F0482"/>
    <w:rsid w:val="00115000"/>
    <w:rsid w:val="00116B9F"/>
    <w:rsid w:val="00131F26"/>
    <w:rsid w:val="00140EB0"/>
    <w:rsid w:val="00140F72"/>
    <w:rsid w:val="0014772F"/>
    <w:rsid w:val="0015254B"/>
    <w:rsid w:val="00156DA9"/>
    <w:rsid w:val="00161920"/>
    <w:rsid w:val="00164D86"/>
    <w:rsid w:val="00195A80"/>
    <w:rsid w:val="001B4833"/>
    <w:rsid w:val="001E059F"/>
    <w:rsid w:val="001E5051"/>
    <w:rsid w:val="001F00DC"/>
    <w:rsid w:val="00223C27"/>
    <w:rsid w:val="002255CB"/>
    <w:rsid w:val="00233230"/>
    <w:rsid w:val="002408EC"/>
    <w:rsid w:val="00246E89"/>
    <w:rsid w:val="00267617"/>
    <w:rsid w:val="002753BF"/>
    <w:rsid w:val="002A6F56"/>
    <w:rsid w:val="002B6D52"/>
    <w:rsid w:val="002C2CB9"/>
    <w:rsid w:val="002D1B76"/>
    <w:rsid w:val="002E6F72"/>
    <w:rsid w:val="002E73DB"/>
    <w:rsid w:val="002F3C09"/>
    <w:rsid w:val="003009DA"/>
    <w:rsid w:val="00306BA5"/>
    <w:rsid w:val="00306BC0"/>
    <w:rsid w:val="003327A6"/>
    <w:rsid w:val="00353D2D"/>
    <w:rsid w:val="00360FC8"/>
    <w:rsid w:val="00361010"/>
    <w:rsid w:val="00395DC5"/>
    <w:rsid w:val="003B25BA"/>
    <w:rsid w:val="003E3035"/>
    <w:rsid w:val="003F02BA"/>
    <w:rsid w:val="003F1CCE"/>
    <w:rsid w:val="003F53A3"/>
    <w:rsid w:val="003F7F4B"/>
    <w:rsid w:val="0042557C"/>
    <w:rsid w:val="0043749E"/>
    <w:rsid w:val="00451AC0"/>
    <w:rsid w:val="00456274"/>
    <w:rsid w:val="00464D8E"/>
    <w:rsid w:val="0048596F"/>
    <w:rsid w:val="00493E21"/>
    <w:rsid w:val="004B42E0"/>
    <w:rsid w:val="004C5F36"/>
    <w:rsid w:val="004D619D"/>
    <w:rsid w:val="004E717E"/>
    <w:rsid w:val="004F226A"/>
    <w:rsid w:val="00514F88"/>
    <w:rsid w:val="005362E2"/>
    <w:rsid w:val="00536470"/>
    <w:rsid w:val="00545CB3"/>
    <w:rsid w:val="0059174A"/>
    <w:rsid w:val="005A5DB3"/>
    <w:rsid w:val="005B14E9"/>
    <w:rsid w:val="005E5F4C"/>
    <w:rsid w:val="005E5FD8"/>
    <w:rsid w:val="005F0DE4"/>
    <w:rsid w:val="005F4019"/>
    <w:rsid w:val="00605BC7"/>
    <w:rsid w:val="00660385"/>
    <w:rsid w:val="00660786"/>
    <w:rsid w:val="00661476"/>
    <w:rsid w:val="00691CBD"/>
    <w:rsid w:val="0069670D"/>
    <w:rsid w:val="006A01EE"/>
    <w:rsid w:val="006A7B4C"/>
    <w:rsid w:val="006C101B"/>
    <w:rsid w:val="006E7B05"/>
    <w:rsid w:val="006F6508"/>
    <w:rsid w:val="007255CD"/>
    <w:rsid w:val="007372A2"/>
    <w:rsid w:val="00747B69"/>
    <w:rsid w:val="007760F3"/>
    <w:rsid w:val="00792A1A"/>
    <w:rsid w:val="00797C00"/>
    <w:rsid w:val="007C3566"/>
    <w:rsid w:val="007D1451"/>
    <w:rsid w:val="007D3ED0"/>
    <w:rsid w:val="007E4E7A"/>
    <w:rsid w:val="0081383F"/>
    <w:rsid w:val="0081684B"/>
    <w:rsid w:val="008263C2"/>
    <w:rsid w:val="00842BCE"/>
    <w:rsid w:val="008437C9"/>
    <w:rsid w:val="00851F83"/>
    <w:rsid w:val="00866FFF"/>
    <w:rsid w:val="008A283D"/>
    <w:rsid w:val="008A2EE5"/>
    <w:rsid w:val="008C5BBB"/>
    <w:rsid w:val="008D2C80"/>
    <w:rsid w:val="008D71C5"/>
    <w:rsid w:val="008E11CD"/>
    <w:rsid w:val="008F65B0"/>
    <w:rsid w:val="00937BB9"/>
    <w:rsid w:val="00942DDA"/>
    <w:rsid w:val="009850FC"/>
    <w:rsid w:val="009862FF"/>
    <w:rsid w:val="009B273E"/>
    <w:rsid w:val="009E219E"/>
    <w:rsid w:val="00A029D2"/>
    <w:rsid w:val="00A15009"/>
    <w:rsid w:val="00A33A5E"/>
    <w:rsid w:val="00A348DC"/>
    <w:rsid w:val="00A448BB"/>
    <w:rsid w:val="00A53525"/>
    <w:rsid w:val="00A63781"/>
    <w:rsid w:val="00AB1A9B"/>
    <w:rsid w:val="00AC1AA3"/>
    <w:rsid w:val="00AE4998"/>
    <w:rsid w:val="00B02D21"/>
    <w:rsid w:val="00B17619"/>
    <w:rsid w:val="00B218B4"/>
    <w:rsid w:val="00B909A9"/>
    <w:rsid w:val="00B9662C"/>
    <w:rsid w:val="00B96FDE"/>
    <w:rsid w:val="00BA573A"/>
    <w:rsid w:val="00BF4452"/>
    <w:rsid w:val="00C13FF0"/>
    <w:rsid w:val="00C161B9"/>
    <w:rsid w:val="00C335C0"/>
    <w:rsid w:val="00C42E1F"/>
    <w:rsid w:val="00C4446A"/>
    <w:rsid w:val="00C5411A"/>
    <w:rsid w:val="00C60B9B"/>
    <w:rsid w:val="00C673D5"/>
    <w:rsid w:val="00C719EF"/>
    <w:rsid w:val="00C71DE9"/>
    <w:rsid w:val="00CB2F57"/>
    <w:rsid w:val="00CC7F27"/>
    <w:rsid w:val="00D10332"/>
    <w:rsid w:val="00D35493"/>
    <w:rsid w:val="00D362E2"/>
    <w:rsid w:val="00D36BB3"/>
    <w:rsid w:val="00D37CEB"/>
    <w:rsid w:val="00D37E60"/>
    <w:rsid w:val="00D73FC2"/>
    <w:rsid w:val="00D9119C"/>
    <w:rsid w:val="00D919FC"/>
    <w:rsid w:val="00D975F5"/>
    <w:rsid w:val="00DA192C"/>
    <w:rsid w:val="00DA6D52"/>
    <w:rsid w:val="00DC3F1E"/>
    <w:rsid w:val="00DF2597"/>
    <w:rsid w:val="00E04869"/>
    <w:rsid w:val="00E14F74"/>
    <w:rsid w:val="00E20F60"/>
    <w:rsid w:val="00E56661"/>
    <w:rsid w:val="00E81A96"/>
    <w:rsid w:val="00E902BD"/>
    <w:rsid w:val="00E9647D"/>
    <w:rsid w:val="00EB5DB9"/>
    <w:rsid w:val="00ED15E3"/>
    <w:rsid w:val="00EE47D5"/>
    <w:rsid w:val="00EE5696"/>
    <w:rsid w:val="00EE5E22"/>
    <w:rsid w:val="00EF28E2"/>
    <w:rsid w:val="00EF61D7"/>
    <w:rsid w:val="00F03748"/>
    <w:rsid w:val="00F129C0"/>
    <w:rsid w:val="00F17ECB"/>
    <w:rsid w:val="00F30C2D"/>
    <w:rsid w:val="00F338CC"/>
    <w:rsid w:val="00F36C36"/>
    <w:rsid w:val="00F45B90"/>
    <w:rsid w:val="00F5618A"/>
    <w:rsid w:val="00F82A6D"/>
    <w:rsid w:val="00F84CAB"/>
    <w:rsid w:val="00F90EAA"/>
    <w:rsid w:val="00F91577"/>
    <w:rsid w:val="00FA4726"/>
    <w:rsid w:val="00FA5A83"/>
    <w:rsid w:val="00FB2A96"/>
    <w:rsid w:val="00FC5A46"/>
    <w:rsid w:val="00FC6F00"/>
    <w:rsid w:val="00FE46C7"/>
    <w:rsid w:val="00FF0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209B7"/>
  <w15:docId w15:val="{F2546FE8-CC9E-4E52-9197-6E7E6EEC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5051"/>
    <w:pPr>
      <w:spacing w:after="240" w:line="360" w:lineRule="auto"/>
      <w:jc w:val="both"/>
    </w:pPr>
    <w:rPr>
      <w:rFonts w:ascii="Arial" w:hAnsi="Arial"/>
      <w:sz w:val="22"/>
      <w:lang w:eastAsia="en-US"/>
    </w:rPr>
  </w:style>
  <w:style w:type="paragraph" w:styleId="Heading1">
    <w:name w:val="heading 1"/>
    <w:next w:val="Heading2"/>
    <w:link w:val="Heading1Char"/>
    <w:qFormat/>
    <w:rsid w:val="00514F88"/>
    <w:pPr>
      <w:keepNext/>
      <w:widowControl w:val="0"/>
      <w:numPr>
        <w:numId w:val="35"/>
      </w:numPr>
      <w:tabs>
        <w:tab w:val="left" w:pos="1728"/>
        <w:tab w:val="left" w:pos="2160"/>
        <w:tab w:val="left" w:pos="2592"/>
        <w:tab w:val="left" w:pos="3312"/>
        <w:tab w:val="left" w:pos="4032"/>
        <w:tab w:val="left" w:pos="4752"/>
      </w:tabs>
      <w:overflowPunct w:val="0"/>
      <w:autoSpaceDE w:val="0"/>
      <w:autoSpaceDN w:val="0"/>
      <w:adjustRightInd w:val="0"/>
      <w:spacing w:before="240" w:after="300"/>
      <w:jc w:val="both"/>
      <w:textAlignment w:val="baseline"/>
      <w:outlineLvl w:val="0"/>
    </w:pPr>
    <w:rPr>
      <w:rFonts w:ascii="Arial" w:hAnsi="Arial"/>
      <w:b/>
      <w:kern w:val="28"/>
      <w:sz w:val="22"/>
      <w:u w:val="single"/>
      <w:lang w:eastAsia="en-US"/>
    </w:rPr>
  </w:style>
  <w:style w:type="paragraph" w:styleId="Heading2">
    <w:name w:val="heading 2"/>
    <w:link w:val="Heading2Char"/>
    <w:qFormat/>
    <w:rsid w:val="00514F88"/>
    <w:pPr>
      <w:widowControl w:val="0"/>
      <w:numPr>
        <w:ilvl w:val="1"/>
        <w:numId w:val="35"/>
      </w:numPr>
      <w:tabs>
        <w:tab w:val="left" w:pos="1728"/>
        <w:tab w:val="left" w:pos="2160"/>
        <w:tab w:val="left" w:pos="2592"/>
        <w:tab w:val="left" w:pos="3312"/>
        <w:tab w:val="left" w:pos="4032"/>
        <w:tab w:val="left" w:pos="4752"/>
      </w:tabs>
      <w:overflowPunct w:val="0"/>
      <w:autoSpaceDE w:val="0"/>
      <w:autoSpaceDN w:val="0"/>
      <w:adjustRightInd w:val="0"/>
      <w:spacing w:after="180" w:line="360" w:lineRule="auto"/>
      <w:jc w:val="both"/>
      <w:textAlignment w:val="baseline"/>
      <w:outlineLvl w:val="1"/>
    </w:pPr>
    <w:rPr>
      <w:rFonts w:ascii="Arial" w:hAnsi="Arial"/>
      <w:sz w:val="22"/>
      <w:lang w:eastAsia="en-US"/>
    </w:rPr>
  </w:style>
  <w:style w:type="paragraph" w:styleId="Heading3">
    <w:name w:val="heading 3"/>
    <w:link w:val="Heading3Char"/>
    <w:qFormat/>
    <w:rsid w:val="00514F88"/>
    <w:pPr>
      <w:widowControl w:val="0"/>
      <w:numPr>
        <w:ilvl w:val="2"/>
        <w:numId w:val="35"/>
      </w:numPr>
      <w:tabs>
        <w:tab w:val="left" w:pos="2160"/>
        <w:tab w:val="left" w:pos="2592"/>
        <w:tab w:val="left" w:pos="3312"/>
        <w:tab w:val="left" w:pos="4032"/>
        <w:tab w:val="left" w:pos="4752"/>
      </w:tabs>
      <w:overflowPunct w:val="0"/>
      <w:autoSpaceDE w:val="0"/>
      <w:autoSpaceDN w:val="0"/>
      <w:adjustRightInd w:val="0"/>
      <w:spacing w:after="60" w:line="360" w:lineRule="auto"/>
      <w:jc w:val="both"/>
      <w:textAlignment w:val="baseline"/>
      <w:outlineLvl w:val="2"/>
    </w:pPr>
    <w:rPr>
      <w:rFonts w:ascii="Arial" w:hAnsi="Arial"/>
      <w:sz w:val="22"/>
      <w:lang w:eastAsia="en-US"/>
    </w:rPr>
  </w:style>
  <w:style w:type="paragraph" w:styleId="Heading4">
    <w:name w:val="heading 4"/>
    <w:qFormat/>
    <w:rsid w:val="00514F88"/>
    <w:pPr>
      <w:widowControl w:val="0"/>
      <w:numPr>
        <w:ilvl w:val="3"/>
        <w:numId w:val="35"/>
      </w:numPr>
      <w:tabs>
        <w:tab w:val="left" w:pos="2592"/>
        <w:tab w:val="left" w:pos="3312"/>
        <w:tab w:val="left" w:pos="4032"/>
        <w:tab w:val="left" w:pos="4752"/>
      </w:tabs>
      <w:overflowPunct w:val="0"/>
      <w:autoSpaceDE w:val="0"/>
      <w:autoSpaceDN w:val="0"/>
      <w:adjustRightInd w:val="0"/>
      <w:spacing w:after="60" w:line="360" w:lineRule="auto"/>
      <w:jc w:val="both"/>
      <w:textAlignment w:val="baseline"/>
      <w:outlineLvl w:val="3"/>
    </w:pPr>
    <w:rPr>
      <w:rFonts w:ascii="Arial" w:hAnsi="Arial"/>
      <w:sz w:val="22"/>
      <w:lang w:eastAsia="en-US"/>
    </w:rPr>
  </w:style>
  <w:style w:type="paragraph" w:styleId="Heading5">
    <w:name w:val="heading 5"/>
    <w:qFormat/>
    <w:rsid w:val="00514F88"/>
    <w:pPr>
      <w:widowControl w:val="0"/>
      <w:numPr>
        <w:ilvl w:val="4"/>
        <w:numId w:val="35"/>
      </w:numPr>
      <w:tabs>
        <w:tab w:val="left" w:pos="3312"/>
        <w:tab w:val="left" w:pos="4032"/>
        <w:tab w:val="left" w:pos="4752"/>
      </w:tabs>
      <w:overflowPunct w:val="0"/>
      <w:autoSpaceDE w:val="0"/>
      <w:autoSpaceDN w:val="0"/>
      <w:adjustRightInd w:val="0"/>
      <w:spacing w:after="60" w:line="360" w:lineRule="auto"/>
      <w:jc w:val="both"/>
      <w:textAlignment w:val="baseline"/>
      <w:outlineLvl w:val="4"/>
    </w:pPr>
    <w:rPr>
      <w:rFonts w:ascii="Arial" w:hAnsi="Arial"/>
      <w:sz w:val="22"/>
      <w:lang w:eastAsia="en-US"/>
    </w:rPr>
  </w:style>
  <w:style w:type="paragraph" w:styleId="Heading6">
    <w:name w:val="heading 6"/>
    <w:qFormat/>
    <w:rsid w:val="003F1CCE"/>
    <w:pPr>
      <w:numPr>
        <w:ilvl w:val="5"/>
        <w:numId w:val="7"/>
      </w:numPr>
      <w:overflowPunct w:val="0"/>
      <w:autoSpaceDE w:val="0"/>
      <w:autoSpaceDN w:val="0"/>
      <w:adjustRightInd w:val="0"/>
      <w:spacing w:before="240" w:after="60" w:line="360" w:lineRule="auto"/>
      <w:jc w:val="both"/>
      <w:textAlignment w:val="baseline"/>
      <w:outlineLvl w:val="5"/>
    </w:pPr>
    <w:rPr>
      <w:rFonts w:ascii="Arial" w:hAnsi="Arial"/>
      <w:sz w:val="22"/>
      <w:lang w:eastAsia="en-US"/>
    </w:rPr>
  </w:style>
  <w:style w:type="paragraph" w:styleId="Heading7">
    <w:name w:val="heading 7"/>
    <w:next w:val="Normal"/>
    <w:qFormat/>
    <w:rsid w:val="003F1CCE"/>
    <w:pPr>
      <w:numPr>
        <w:ilvl w:val="6"/>
        <w:numId w:val="7"/>
      </w:numPr>
      <w:overflowPunct w:val="0"/>
      <w:autoSpaceDE w:val="0"/>
      <w:autoSpaceDN w:val="0"/>
      <w:adjustRightInd w:val="0"/>
      <w:spacing w:before="240" w:after="60" w:line="360" w:lineRule="auto"/>
      <w:jc w:val="both"/>
      <w:textAlignment w:val="baseline"/>
      <w:outlineLvl w:val="6"/>
    </w:pPr>
    <w:rPr>
      <w:rFonts w:ascii="Arial" w:hAnsi="Arial"/>
      <w:sz w:val="22"/>
      <w:lang w:eastAsia="en-US"/>
    </w:rPr>
  </w:style>
  <w:style w:type="paragraph" w:styleId="Heading8">
    <w:name w:val="heading 8"/>
    <w:qFormat/>
    <w:rsid w:val="003F1CCE"/>
    <w:pPr>
      <w:numPr>
        <w:ilvl w:val="7"/>
        <w:numId w:val="7"/>
      </w:numPr>
      <w:overflowPunct w:val="0"/>
      <w:autoSpaceDE w:val="0"/>
      <w:autoSpaceDN w:val="0"/>
      <w:adjustRightInd w:val="0"/>
      <w:spacing w:line="360" w:lineRule="auto"/>
      <w:jc w:val="both"/>
      <w:textAlignment w:val="baseline"/>
      <w:outlineLvl w:val="7"/>
    </w:pPr>
    <w:rPr>
      <w:rFonts w:ascii="Arial" w:hAnsi="Arial"/>
      <w:sz w:val="22"/>
      <w:lang w:eastAsia="en-US"/>
    </w:rPr>
  </w:style>
  <w:style w:type="paragraph" w:styleId="Heading9">
    <w:name w:val="heading 9"/>
    <w:link w:val="Heading9Char"/>
    <w:qFormat/>
    <w:rsid w:val="003F1CCE"/>
    <w:pPr>
      <w:numPr>
        <w:ilvl w:val="8"/>
        <w:numId w:val="7"/>
      </w:numPr>
      <w:overflowPunct w:val="0"/>
      <w:autoSpaceDE w:val="0"/>
      <w:autoSpaceDN w:val="0"/>
      <w:adjustRightInd w:val="0"/>
      <w:spacing w:line="360" w:lineRule="auto"/>
      <w:jc w:val="both"/>
      <w:textAlignment w:val="baseline"/>
      <w:outlineLvl w:val="8"/>
    </w:pPr>
    <w:rPr>
      <w:rFonts w:ascii="Arial" w:hAnsi="Arial"/>
      <w:noProof/>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Level1">
    <w:name w:val="AgreementLevel1"/>
    <w:pPr>
      <w:widowControl w:val="0"/>
      <w:tabs>
        <w:tab w:val="left" w:pos="-1440"/>
        <w:tab w:val="left" w:pos="-720"/>
        <w:tab w:val="left" w:pos="0"/>
        <w:tab w:val="left" w:pos="1008"/>
        <w:tab w:val="left" w:pos="1987"/>
        <w:tab w:val="left" w:pos="2520"/>
        <w:tab w:val="left" w:pos="4032"/>
        <w:tab w:val="left" w:pos="4752"/>
        <w:tab w:val="left" w:pos="5760"/>
        <w:tab w:val="left" w:pos="6768"/>
      </w:tabs>
      <w:overflowPunct w:val="0"/>
      <w:autoSpaceDE w:val="0"/>
      <w:autoSpaceDN w:val="0"/>
      <w:adjustRightInd w:val="0"/>
      <w:spacing w:after="120" w:line="360" w:lineRule="auto"/>
      <w:ind w:left="720"/>
      <w:jc w:val="both"/>
      <w:textAlignment w:val="baseline"/>
    </w:pPr>
    <w:rPr>
      <w:rFonts w:ascii="Arial" w:hAnsi="Arial"/>
      <w:sz w:val="22"/>
      <w:lang w:eastAsia="en-US"/>
    </w:rPr>
  </w:style>
  <w:style w:type="paragraph" w:customStyle="1" w:styleId="Attestation">
    <w:name w:val="Attestation"/>
    <w:pPr>
      <w:tabs>
        <w:tab w:val="right" w:pos="5040"/>
      </w:tabs>
      <w:overflowPunct w:val="0"/>
      <w:autoSpaceDE w:val="0"/>
      <w:autoSpaceDN w:val="0"/>
      <w:adjustRightInd w:val="0"/>
      <w:spacing w:line="360" w:lineRule="auto"/>
      <w:jc w:val="both"/>
      <w:textAlignment w:val="baseline"/>
    </w:pPr>
    <w:rPr>
      <w:rFonts w:ascii="Arial" w:hAnsi="Arial"/>
      <w:noProof/>
      <w:sz w:val="22"/>
      <w:lang w:val="en-US" w:eastAsia="en-US"/>
    </w:rPr>
  </w:style>
  <w:style w:type="paragraph" w:styleId="BodyText">
    <w:name w:val="Body Text"/>
    <w:basedOn w:val="Normal"/>
    <w:link w:val="BodyTextChar"/>
    <w:pPr>
      <w:spacing w:after="120"/>
    </w:pPr>
  </w:style>
  <w:style w:type="paragraph" w:customStyle="1" w:styleId="BoilerplateShortForm">
    <w:name w:val="Boilerplate (Short Form)"/>
    <w:pPr>
      <w:widowControl w:val="0"/>
      <w:tabs>
        <w:tab w:val="left" w:pos="720"/>
        <w:tab w:val="left" w:pos="1728"/>
        <w:tab w:val="left" w:pos="2160"/>
        <w:tab w:val="left" w:pos="2592"/>
        <w:tab w:val="left" w:pos="3312"/>
        <w:tab w:val="left" w:pos="4032"/>
        <w:tab w:val="left" w:pos="4752"/>
      </w:tabs>
      <w:overflowPunct w:val="0"/>
      <w:autoSpaceDE w:val="0"/>
      <w:autoSpaceDN w:val="0"/>
      <w:adjustRightInd w:val="0"/>
      <w:spacing w:line="360" w:lineRule="auto"/>
      <w:ind w:left="720"/>
      <w:jc w:val="both"/>
      <w:textAlignment w:val="baseline"/>
    </w:pPr>
    <w:rPr>
      <w:rFonts w:ascii="Arial" w:hAnsi="Arial"/>
      <w:sz w:val="22"/>
      <w:lang w:eastAsia="en-US"/>
    </w:rPr>
  </w:style>
  <w:style w:type="paragraph" w:customStyle="1" w:styleId="BoilerplateShortForm1">
    <w:name w:val="Boilerplate (Short Form)1"/>
    <w:pPr>
      <w:widowControl w:val="0"/>
      <w:tabs>
        <w:tab w:val="left" w:pos="720"/>
        <w:tab w:val="left" w:pos="1728"/>
        <w:tab w:val="left" w:pos="2160"/>
        <w:tab w:val="left" w:pos="2592"/>
        <w:tab w:val="left" w:pos="3312"/>
        <w:tab w:val="left" w:pos="4032"/>
        <w:tab w:val="left" w:pos="4752"/>
      </w:tabs>
      <w:overflowPunct w:val="0"/>
      <w:autoSpaceDE w:val="0"/>
      <w:autoSpaceDN w:val="0"/>
      <w:adjustRightInd w:val="0"/>
      <w:spacing w:line="360" w:lineRule="auto"/>
      <w:ind w:left="720"/>
      <w:jc w:val="both"/>
      <w:textAlignment w:val="baseline"/>
    </w:pPr>
    <w:rPr>
      <w:rFonts w:ascii="Arial" w:hAnsi="Arial"/>
      <w:sz w:val="22"/>
      <w:lang w:eastAsia="en-US"/>
    </w:rPr>
  </w:style>
  <w:style w:type="paragraph" w:customStyle="1" w:styleId="BulletList">
    <w:name w:val="BulletList"/>
    <w:pPr>
      <w:widowControl w:val="0"/>
      <w:numPr>
        <w:numId w:val="1"/>
      </w:numPr>
      <w:overflowPunct w:val="0"/>
      <w:autoSpaceDE w:val="0"/>
      <w:autoSpaceDN w:val="0"/>
      <w:adjustRightInd w:val="0"/>
      <w:spacing w:after="60"/>
      <w:jc w:val="both"/>
      <w:textAlignment w:val="baseline"/>
    </w:pPr>
    <w:rPr>
      <w:rFonts w:ascii="Arial" w:hAnsi="Arial"/>
      <w:sz w:val="22"/>
      <w:lang w:eastAsia="en-US"/>
    </w:rPr>
  </w:style>
  <w:style w:type="paragraph" w:customStyle="1" w:styleId="Clause1">
    <w:name w:val="Clause1"/>
    <w:pPr>
      <w:overflowPunct w:val="0"/>
      <w:autoSpaceDE w:val="0"/>
      <w:autoSpaceDN w:val="0"/>
      <w:adjustRightInd w:val="0"/>
      <w:spacing w:after="240"/>
      <w:ind w:left="907" w:hanging="907"/>
      <w:jc w:val="both"/>
      <w:textAlignment w:val="baseline"/>
    </w:pPr>
    <w:rPr>
      <w:rFonts w:ascii="Arial" w:hAnsi="Arial"/>
      <w:noProof/>
      <w:sz w:val="22"/>
      <w:lang w:val="en-US" w:eastAsia="en-US"/>
    </w:rPr>
  </w:style>
  <w:style w:type="character" w:styleId="CommentReference">
    <w:name w:val="annotation reference"/>
    <w:basedOn w:val="DefaultParagraphFont"/>
    <w:uiPriority w:val="99"/>
    <w:rPr>
      <w:rFonts w:ascii="Arial" w:hAnsi="Arial"/>
      <w:sz w:val="16"/>
    </w:rPr>
  </w:style>
  <w:style w:type="paragraph" w:styleId="CommentText">
    <w:name w:val="annotation text"/>
    <w:basedOn w:val="Normal"/>
    <w:link w:val="CommentTextChar"/>
    <w:rPr>
      <w:sz w:val="20"/>
    </w:rPr>
  </w:style>
  <w:style w:type="paragraph" w:customStyle="1" w:styleId="CorporateParty1">
    <w:name w:val="CorporateParty1"/>
    <w:pPr>
      <w:overflowPunct w:val="0"/>
      <w:autoSpaceDE w:val="0"/>
      <w:autoSpaceDN w:val="0"/>
      <w:adjustRightInd w:val="0"/>
      <w:spacing w:after="180"/>
      <w:jc w:val="both"/>
      <w:textAlignment w:val="baseline"/>
    </w:pPr>
    <w:rPr>
      <w:rFonts w:ascii="Arial" w:hAnsi="Arial"/>
      <w:sz w:val="22"/>
      <w:lang w:eastAsia="en-US"/>
    </w:rPr>
  </w:style>
  <w:style w:type="paragraph" w:customStyle="1" w:styleId="Definitions">
    <w:name w:val="Definitions"/>
    <w:rsid w:val="007C3566"/>
    <w:pPr>
      <w:overflowPunct w:val="0"/>
      <w:autoSpaceDE w:val="0"/>
      <w:autoSpaceDN w:val="0"/>
      <w:adjustRightInd w:val="0"/>
      <w:spacing w:after="180" w:line="360" w:lineRule="auto"/>
      <w:jc w:val="both"/>
      <w:textAlignment w:val="baseline"/>
    </w:pPr>
    <w:rPr>
      <w:rFonts w:ascii="Arial" w:hAnsi="Arial"/>
      <w:sz w:val="22"/>
      <w:lang w:eastAsia="en-US"/>
    </w:rPr>
  </w:style>
  <w:style w:type="paragraph" w:customStyle="1" w:styleId="DefinitionsFirstIndent">
    <w:name w:val="Definitions First Indent"/>
    <w:rsid w:val="0081383F"/>
    <w:pPr>
      <w:widowControl w:val="0"/>
      <w:numPr>
        <w:numId w:val="10"/>
      </w:numPr>
      <w:overflowPunct w:val="0"/>
      <w:autoSpaceDE w:val="0"/>
      <w:autoSpaceDN w:val="0"/>
      <w:adjustRightInd w:val="0"/>
      <w:spacing w:line="360" w:lineRule="auto"/>
      <w:jc w:val="both"/>
      <w:textAlignment w:val="baseline"/>
    </w:pPr>
    <w:rPr>
      <w:rFonts w:ascii="Arial" w:hAnsi="Arial"/>
      <w:sz w:val="22"/>
      <w:lang w:eastAsia="en-US"/>
    </w:rPr>
  </w:style>
  <w:style w:type="paragraph" w:customStyle="1" w:styleId="DefinitionsSecondIndent">
    <w:name w:val="Definitions Second Indent"/>
    <w:rsid w:val="0081383F"/>
    <w:pPr>
      <w:widowControl w:val="0"/>
      <w:numPr>
        <w:ilvl w:val="1"/>
        <w:numId w:val="10"/>
      </w:numPr>
      <w:overflowPunct w:val="0"/>
      <w:autoSpaceDE w:val="0"/>
      <w:autoSpaceDN w:val="0"/>
      <w:adjustRightInd w:val="0"/>
      <w:spacing w:line="360" w:lineRule="auto"/>
      <w:jc w:val="both"/>
      <w:textAlignment w:val="baseline"/>
    </w:pPr>
    <w:rPr>
      <w:rFonts w:ascii="Arial" w:hAnsi="Arial"/>
      <w:sz w:val="22"/>
      <w:lang w:eastAsia="en-US"/>
    </w:rPr>
  </w:style>
  <w:style w:type="paragraph" w:styleId="EnvelopeAddress">
    <w:name w:val="envelope address"/>
    <w:basedOn w:val="Normal"/>
    <w:pPr>
      <w:framePr w:w="7920" w:h="1980" w:hRule="exact" w:hSpace="180" w:wrap="auto" w:hAnchor="page" w:xAlign="center" w:yAlign="bottom"/>
      <w:ind w:left="2880"/>
    </w:pPr>
  </w:style>
  <w:style w:type="paragraph" w:customStyle="1" w:styleId="FirstLevelContinuation">
    <w:name w:val="FirstLevelContinuation"/>
    <w:pPr>
      <w:widowControl w:val="0"/>
      <w:tabs>
        <w:tab w:val="left" w:pos="-1109"/>
        <w:tab w:val="left" w:pos="-720"/>
        <w:tab w:val="left" w:pos="-568"/>
        <w:tab w:val="left" w:pos="0"/>
        <w:tab w:val="left" w:pos="720"/>
        <w:tab w:val="left" w:pos="1728"/>
        <w:tab w:val="left" w:pos="2376"/>
        <w:tab w:val="left" w:pos="3024"/>
        <w:tab w:val="left" w:pos="3960"/>
        <w:tab w:val="left" w:pos="5472"/>
        <w:tab w:val="left" w:pos="6120"/>
      </w:tabs>
      <w:overflowPunct w:val="0"/>
      <w:autoSpaceDE w:val="0"/>
      <w:autoSpaceDN w:val="0"/>
      <w:adjustRightInd w:val="0"/>
      <w:spacing w:line="360" w:lineRule="auto"/>
      <w:ind w:left="893"/>
      <w:jc w:val="both"/>
      <w:textAlignment w:val="baseline"/>
    </w:pPr>
    <w:rPr>
      <w:rFonts w:ascii="Arial" w:hAnsi="Arial"/>
      <w:sz w:val="22"/>
      <w:lang w:eastAsia="en-US"/>
    </w:rPr>
  </w:style>
  <w:style w:type="paragraph" w:customStyle="1" w:styleId="FirstLevelSubClause">
    <w:name w:val="FirstLevelSubClause"/>
    <w:pPr>
      <w:widowControl w:val="0"/>
      <w:tabs>
        <w:tab w:val="left" w:pos="-1109"/>
        <w:tab w:val="left" w:pos="-720"/>
        <w:tab w:val="left" w:pos="-568"/>
        <w:tab w:val="left" w:pos="0"/>
        <w:tab w:val="left" w:pos="720"/>
        <w:tab w:val="left" w:pos="1728"/>
        <w:tab w:val="left" w:pos="2376"/>
        <w:tab w:val="left" w:pos="3024"/>
        <w:tab w:val="left" w:pos="3960"/>
        <w:tab w:val="left" w:pos="5472"/>
        <w:tab w:val="left" w:pos="6120"/>
      </w:tabs>
      <w:overflowPunct w:val="0"/>
      <w:autoSpaceDE w:val="0"/>
      <w:autoSpaceDN w:val="0"/>
      <w:adjustRightInd w:val="0"/>
      <w:spacing w:line="360" w:lineRule="auto"/>
      <w:ind w:left="1728" w:hanging="1008"/>
      <w:jc w:val="both"/>
      <w:textAlignment w:val="baseline"/>
    </w:pPr>
    <w:rPr>
      <w:rFonts w:ascii="Arial" w:hAnsi="Arial"/>
      <w:sz w:val="22"/>
      <w:lang w:eastAsia="en-US"/>
    </w:rPr>
  </w:style>
  <w:style w:type="paragraph" w:styleId="Footer">
    <w:name w:val="footer"/>
    <w:basedOn w:val="Normal"/>
    <w:link w:val="FooterChar"/>
    <w:pPr>
      <w:tabs>
        <w:tab w:val="center" w:pos="4153"/>
        <w:tab w:val="right" w:pos="9600"/>
      </w:tabs>
      <w:jc w:val="left"/>
    </w:pPr>
    <w:rPr>
      <w:sz w:val="14"/>
    </w:rPr>
  </w:style>
  <w:style w:type="character" w:styleId="FootnoteReference">
    <w:name w:val="footnote reference"/>
    <w:basedOn w:val="DefaultParagraphFont"/>
    <w:rPr>
      <w:vertAlign w:val="superscript"/>
    </w:rPr>
  </w:style>
  <w:style w:type="paragraph" w:styleId="FootnoteText">
    <w:name w:val="footnote text"/>
    <w:basedOn w:val="Normal"/>
    <w:pPr>
      <w:spacing w:after="80"/>
      <w:ind w:left="288" w:hanging="288"/>
    </w:pPr>
    <w:rPr>
      <w:sz w:val="20"/>
    </w:rPr>
  </w:style>
  <w:style w:type="paragraph" w:styleId="Header">
    <w:name w:val="header"/>
    <w:link w:val="HeaderChar"/>
    <w:rsid w:val="00AE4998"/>
    <w:pPr>
      <w:tabs>
        <w:tab w:val="center" w:pos="4153"/>
        <w:tab w:val="right" w:pos="8306"/>
      </w:tabs>
      <w:overflowPunct w:val="0"/>
      <w:autoSpaceDE w:val="0"/>
      <w:autoSpaceDN w:val="0"/>
      <w:adjustRightInd w:val="0"/>
      <w:jc w:val="both"/>
      <w:textAlignment w:val="baseline"/>
    </w:pPr>
    <w:rPr>
      <w:rFonts w:ascii="Arial" w:hAnsi="Arial"/>
      <w:noProof/>
      <w:sz w:val="22"/>
      <w:lang w:eastAsia="en-US"/>
    </w:rPr>
  </w:style>
  <w:style w:type="paragraph" w:styleId="TOC1">
    <w:name w:val="toc 1"/>
    <w:next w:val="Normal"/>
    <w:uiPriority w:val="39"/>
    <w:pPr>
      <w:tabs>
        <w:tab w:val="left" w:pos="2016"/>
        <w:tab w:val="right" w:pos="8352"/>
      </w:tabs>
      <w:overflowPunct w:val="0"/>
      <w:autoSpaceDE w:val="0"/>
      <w:autoSpaceDN w:val="0"/>
      <w:adjustRightInd w:val="0"/>
      <w:spacing w:line="360" w:lineRule="auto"/>
      <w:textAlignment w:val="baseline"/>
    </w:pPr>
    <w:rPr>
      <w:rFonts w:ascii="Arial" w:hAnsi="Arial"/>
      <w:noProof/>
      <w:sz w:val="22"/>
      <w:lang w:val="en-US" w:eastAsia="en-US"/>
    </w:rPr>
  </w:style>
  <w:style w:type="paragraph" w:customStyle="1" w:styleId="Index">
    <w:name w:val="Index"/>
    <w:basedOn w:val="TOC1"/>
    <w:pPr>
      <w:jc w:val="both"/>
    </w:pPr>
  </w:style>
  <w:style w:type="paragraph" w:customStyle="1" w:styleId="LegalHeading">
    <w:name w:val="LegalHeading"/>
    <w:basedOn w:val="Normal"/>
    <w:pPr>
      <w:widowControl w:val="0"/>
      <w:tabs>
        <w:tab w:val="left" w:pos="-568"/>
        <w:tab w:val="left" w:pos="0"/>
        <w:tab w:val="left" w:pos="566"/>
        <w:tab w:val="left" w:pos="1246"/>
        <w:tab w:val="left" w:pos="1983"/>
        <w:tab w:val="left" w:pos="2380"/>
        <w:tab w:val="left" w:pos="2721"/>
        <w:tab w:val="left" w:pos="3288"/>
        <w:tab w:val="left" w:pos="3685"/>
      </w:tabs>
      <w:spacing w:after="108" w:line="216" w:lineRule="exact"/>
    </w:pPr>
    <w:rPr>
      <w:color w:val="000000"/>
    </w:rPr>
  </w:style>
  <w:style w:type="paragraph" w:styleId="ListNumber3">
    <w:name w:val="List Number 3"/>
    <w:pPr>
      <w:overflowPunct w:val="0"/>
      <w:autoSpaceDE w:val="0"/>
      <w:autoSpaceDN w:val="0"/>
      <w:adjustRightInd w:val="0"/>
      <w:spacing w:line="360" w:lineRule="auto"/>
      <w:ind w:left="1080" w:hanging="360"/>
      <w:jc w:val="both"/>
      <w:textAlignment w:val="baseline"/>
    </w:pPr>
    <w:rPr>
      <w:rFonts w:ascii="Arial" w:hAnsi="Arial"/>
      <w:noProof/>
      <w:sz w:val="22"/>
      <w:lang w:val="en-US" w:eastAsia="en-US"/>
    </w:rPr>
  </w:style>
  <w:style w:type="paragraph" w:customStyle="1" w:styleId="MainClauseContinuation">
    <w:name w:val="MainClauseContinuation"/>
    <w:basedOn w:val="Normal"/>
    <w:pPr>
      <w:numPr>
        <w:ilvl w:val="12"/>
      </w:numPr>
      <w:spacing w:after="180"/>
      <w:ind w:left="720"/>
    </w:pPr>
  </w:style>
  <w:style w:type="paragraph" w:customStyle="1" w:styleId="MainClauseHeadings">
    <w:name w:val="MainClauseHeadings"/>
    <w:next w:val="UnnumberedMainClause"/>
    <w:pPr>
      <w:overflowPunct w:val="0"/>
      <w:autoSpaceDE w:val="0"/>
      <w:autoSpaceDN w:val="0"/>
      <w:adjustRightInd w:val="0"/>
      <w:spacing w:before="120" w:after="240" w:line="360" w:lineRule="auto"/>
      <w:ind w:left="720" w:hanging="720"/>
      <w:jc w:val="both"/>
      <w:textAlignment w:val="baseline"/>
    </w:pPr>
    <w:rPr>
      <w:rFonts w:ascii="Arial" w:hAnsi="Arial"/>
      <w:b/>
      <w:sz w:val="22"/>
      <w:u w:val="single"/>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character" w:styleId="PageNumber">
    <w:name w:val="page number"/>
    <w:basedOn w:val="DefaultParagraphFont"/>
    <w:rPr>
      <w:sz w:val="20"/>
    </w:rPr>
  </w:style>
  <w:style w:type="paragraph" w:customStyle="1" w:styleId="PartyStyle">
    <w:name w:val="PartyStyle"/>
    <w:rsid w:val="007D3ED0"/>
    <w:pPr>
      <w:widowControl w:val="0"/>
      <w:numPr>
        <w:numId w:val="36"/>
      </w:numPr>
      <w:overflowPunct w:val="0"/>
      <w:autoSpaceDE w:val="0"/>
      <w:autoSpaceDN w:val="0"/>
      <w:adjustRightInd w:val="0"/>
      <w:spacing w:after="180" w:line="360" w:lineRule="auto"/>
      <w:jc w:val="both"/>
      <w:textAlignment w:val="baseline"/>
    </w:pPr>
    <w:rPr>
      <w:rFonts w:ascii="Arial" w:hAnsi="Arial"/>
      <w:sz w:val="22"/>
      <w:lang w:eastAsia="en-US"/>
    </w:rPr>
  </w:style>
  <w:style w:type="paragraph" w:customStyle="1" w:styleId="BackgroundStyle">
    <w:name w:val="BackgroundStyle"/>
    <w:basedOn w:val="Normal"/>
    <w:rsid w:val="00DA192C"/>
    <w:pPr>
      <w:numPr>
        <w:numId w:val="37"/>
      </w:numPr>
      <w:spacing w:after="180"/>
    </w:pPr>
  </w:style>
  <w:style w:type="paragraph" w:customStyle="1" w:styleId="ScheduleMainHeading">
    <w:name w:val="ScheduleMainHeading"/>
    <w:pPr>
      <w:widowControl w:val="0"/>
      <w:tabs>
        <w:tab w:val="left" w:pos="-1440"/>
        <w:tab w:val="left" w:pos="-720"/>
        <w:tab w:val="left" w:pos="0"/>
        <w:tab w:val="left" w:pos="810"/>
        <w:tab w:val="left" w:pos="1530"/>
        <w:tab w:val="left" w:pos="2250"/>
        <w:tab w:val="left" w:pos="2970"/>
        <w:tab w:val="left" w:pos="3690"/>
        <w:tab w:val="left" w:pos="4410"/>
        <w:tab w:val="left" w:pos="5130"/>
        <w:tab w:val="left" w:pos="5850"/>
        <w:tab w:val="left" w:pos="6570"/>
      </w:tabs>
      <w:overflowPunct w:val="0"/>
      <w:autoSpaceDE w:val="0"/>
      <w:autoSpaceDN w:val="0"/>
      <w:adjustRightInd w:val="0"/>
      <w:spacing w:after="120" w:line="360" w:lineRule="auto"/>
      <w:jc w:val="center"/>
      <w:textAlignment w:val="baseline"/>
    </w:pPr>
    <w:rPr>
      <w:rFonts w:ascii="Arial" w:hAnsi="Arial"/>
      <w:b/>
      <w:sz w:val="22"/>
      <w:u w:val="single"/>
      <w:lang w:eastAsia="en-US"/>
    </w:rPr>
  </w:style>
  <w:style w:type="paragraph" w:customStyle="1" w:styleId="ScheduleSubHeading">
    <w:name w:val="ScheduleSubHeading"/>
    <w:basedOn w:val="ScheduleMainHeading"/>
    <w:next w:val="Heading2"/>
    <w:pPr>
      <w:tabs>
        <w:tab w:val="clear" w:pos="-1440"/>
        <w:tab w:val="clear" w:pos="810"/>
        <w:tab w:val="clear" w:pos="1530"/>
        <w:tab w:val="clear" w:pos="2250"/>
        <w:tab w:val="clear" w:pos="2970"/>
        <w:tab w:val="clear" w:pos="3690"/>
        <w:tab w:val="clear" w:pos="4410"/>
        <w:tab w:val="clear" w:pos="5130"/>
        <w:tab w:val="clear" w:pos="5850"/>
        <w:tab w:val="clear" w:pos="6570"/>
        <w:tab w:val="left" w:pos="-1109"/>
        <w:tab w:val="left" w:pos="720"/>
        <w:tab w:val="left" w:pos="1728"/>
        <w:tab w:val="left" w:pos="2376"/>
        <w:tab w:val="left" w:pos="3024"/>
        <w:tab w:val="left" w:pos="3960"/>
        <w:tab w:val="left" w:pos="5472"/>
        <w:tab w:val="left" w:pos="6120"/>
      </w:tabs>
      <w:spacing w:after="240"/>
    </w:pPr>
    <w:rPr>
      <w:b w:val="0"/>
    </w:rPr>
  </w:style>
  <w:style w:type="paragraph" w:customStyle="1" w:styleId="SecondLevelSubClause">
    <w:name w:val="SecondLevelSubClause"/>
    <w:basedOn w:val="FirstLevelSubClause"/>
    <w:pPr>
      <w:spacing w:after="60"/>
      <w:ind w:left="2376" w:hanging="648"/>
    </w:pPr>
  </w:style>
  <w:style w:type="paragraph" w:customStyle="1" w:styleId="SectionHeading">
    <w:name w:val="Section Heading"/>
    <w:pPr>
      <w:overflowPunct w:val="0"/>
      <w:autoSpaceDE w:val="0"/>
      <w:autoSpaceDN w:val="0"/>
      <w:adjustRightInd w:val="0"/>
      <w:spacing w:after="300" w:line="360" w:lineRule="auto"/>
      <w:jc w:val="both"/>
      <w:textAlignment w:val="baseline"/>
    </w:pPr>
    <w:rPr>
      <w:rFonts w:ascii="Arial" w:hAnsi="Arial"/>
      <w:b/>
      <w:noProof/>
      <w:sz w:val="22"/>
      <w:u w:val="single"/>
      <w:lang w:val="en-US" w:eastAsia="en-US"/>
    </w:rPr>
  </w:style>
  <w:style w:type="paragraph" w:customStyle="1" w:styleId="Text">
    <w:name w:val="Text"/>
    <w:pPr>
      <w:overflowPunct w:val="0"/>
      <w:autoSpaceDE w:val="0"/>
      <w:autoSpaceDN w:val="0"/>
      <w:adjustRightInd w:val="0"/>
      <w:spacing w:line="360" w:lineRule="auto"/>
      <w:jc w:val="both"/>
      <w:textAlignment w:val="baseline"/>
    </w:pPr>
    <w:rPr>
      <w:rFonts w:ascii="Arial" w:hAnsi="Arial"/>
      <w:sz w:val="22"/>
      <w:lang w:eastAsia="en-US"/>
    </w:rPr>
  </w:style>
  <w:style w:type="paragraph" w:customStyle="1" w:styleId="ThirdLevelContinuation">
    <w:name w:val="ThirdLevelContinuation"/>
    <w:pPr>
      <w:tabs>
        <w:tab w:val="left" w:pos="720"/>
        <w:tab w:val="left" w:pos="1728"/>
        <w:tab w:val="left" w:pos="2160"/>
        <w:tab w:val="left" w:pos="2592"/>
        <w:tab w:val="left" w:pos="3312"/>
        <w:tab w:val="left" w:pos="4032"/>
        <w:tab w:val="left" w:pos="4752"/>
      </w:tabs>
      <w:suppressAutoHyphens/>
      <w:overflowPunct w:val="0"/>
      <w:autoSpaceDE w:val="0"/>
      <w:autoSpaceDN w:val="0"/>
      <w:adjustRightInd w:val="0"/>
      <w:spacing w:line="360" w:lineRule="auto"/>
      <w:ind w:left="1728"/>
      <w:jc w:val="both"/>
      <w:textAlignment w:val="baseline"/>
    </w:pPr>
    <w:rPr>
      <w:rFonts w:ascii="Arial" w:hAnsi="Arial"/>
      <w:sz w:val="22"/>
      <w:lang w:eastAsia="en-US"/>
    </w:rPr>
  </w:style>
  <w:style w:type="paragraph" w:styleId="Title">
    <w:name w:val="Title"/>
    <w:link w:val="TitleChar"/>
    <w:qFormat/>
    <w:pPr>
      <w:overflowPunct w:val="0"/>
      <w:autoSpaceDE w:val="0"/>
      <w:autoSpaceDN w:val="0"/>
      <w:adjustRightInd w:val="0"/>
      <w:spacing w:line="360" w:lineRule="auto"/>
      <w:jc w:val="center"/>
      <w:textAlignment w:val="baseline"/>
    </w:pPr>
    <w:rPr>
      <w:rFonts w:ascii="Arial" w:hAnsi="Arial"/>
      <w:b/>
      <w:noProof/>
      <w:kern w:val="28"/>
      <w:sz w:val="28"/>
      <w:u w:val="single"/>
      <w:lang w:val="en-US" w:eastAsia="en-US"/>
    </w:rPr>
  </w:style>
  <w:style w:type="paragraph" w:styleId="TOC2">
    <w:name w:val="toc 2"/>
    <w:next w:val="Normal"/>
    <w:uiPriority w:val="39"/>
    <w:rsid w:val="00545CB3"/>
    <w:pPr>
      <w:tabs>
        <w:tab w:val="right" w:pos="9029"/>
      </w:tabs>
      <w:overflowPunct w:val="0"/>
      <w:autoSpaceDE w:val="0"/>
      <w:autoSpaceDN w:val="0"/>
      <w:adjustRightInd w:val="0"/>
      <w:spacing w:after="60"/>
      <w:ind w:left="1701"/>
      <w:textAlignment w:val="baseline"/>
    </w:pPr>
    <w:rPr>
      <w:rFonts w:ascii="Arial" w:hAnsi="Arial"/>
      <w:noProof/>
      <w:sz w:val="22"/>
      <w:lang w:val="en-US" w:eastAsia="en-US"/>
    </w:rPr>
  </w:style>
  <w:style w:type="paragraph" w:styleId="TOC3">
    <w:name w:val="toc 3"/>
    <w:next w:val="Normal"/>
    <w:uiPriority w:val="39"/>
    <w:rsid w:val="00545CB3"/>
    <w:pPr>
      <w:tabs>
        <w:tab w:val="right" w:pos="9029"/>
      </w:tabs>
      <w:overflowPunct w:val="0"/>
      <w:autoSpaceDE w:val="0"/>
      <w:autoSpaceDN w:val="0"/>
      <w:adjustRightInd w:val="0"/>
      <w:spacing w:after="60"/>
      <w:ind w:left="1701" w:hanging="1701"/>
      <w:textAlignment w:val="baseline"/>
    </w:pPr>
    <w:rPr>
      <w:rFonts w:ascii="Arial" w:hAnsi="Arial"/>
      <w:noProof/>
      <w:sz w:val="22"/>
      <w:lang w:val="en-US" w:eastAsia="en-US"/>
    </w:rPr>
  </w:style>
  <w:style w:type="paragraph" w:styleId="TOC4">
    <w:name w:val="toc 4"/>
    <w:next w:val="Normal"/>
    <w:semiHidden/>
    <w:pPr>
      <w:tabs>
        <w:tab w:val="right" w:leader="dot" w:pos="9029"/>
      </w:tabs>
      <w:overflowPunct w:val="0"/>
      <w:autoSpaceDE w:val="0"/>
      <w:autoSpaceDN w:val="0"/>
      <w:adjustRightInd w:val="0"/>
      <w:spacing w:after="60"/>
      <w:ind w:left="720"/>
      <w:textAlignment w:val="baseline"/>
    </w:pPr>
    <w:rPr>
      <w:rFonts w:ascii="Arial" w:hAnsi="Arial"/>
      <w:noProof/>
      <w:sz w:val="22"/>
      <w:lang w:val="en-US" w:eastAsia="en-US"/>
    </w:rPr>
  </w:style>
  <w:style w:type="paragraph" w:styleId="TOC5">
    <w:name w:val="toc 5"/>
    <w:next w:val="Normal"/>
    <w:semiHidden/>
    <w:pPr>
      <w:tabs>
        <w:tab w:val="right" w:leader="dot" w:pos="9029"/>
      </w:tabs>
      <w:overflowPunct w:val="0"/>
      <w:autoSpaceDE w:val="0"/>
      <w:autoSpaceDN w:val="0"/>
      <w:adjustRightInd w:val="0"/>
      <w:spacing w:after="60"/>
      <w:ind w:left="965"/>
      <w:textAlignment w:val="baseline"/>
    </w:pPr>
    <w:rPr>
      <w:rFonts w:ascii="Arial" w:hAnsi="Arial"/>
      <w:noProof/>
      <w:sz w:val="22"/>
      <w:lang w:val="en-US" w:eastAsia="en-US"/>
    </w:rPr>
  </w:style>
  <w:style w:type="paragraph" w:styleId="TOC6">
    <w:name w:val="toc 6"/>
    <w:next w:val="Normal"/>
    <w:semiHidden/>
    <w:pPr>
      <w:tabs>
        <w:tab w:val="right" w:leader="dot" w:pos="9029"/>
      </w:tabs>
      <w:overflowPunct w:val="0"/>
      <w:autoSpaceDE w:val="0"/>
      <w:autoSpaceDN w:val="0"/>
      <w:adjustRightInd w:val="0"/>
      <w:spacing w:after="60"/>
      <w:ind w:left="1195"/>
      <w:textAlignment w:val="baseline"/>
    </w:pPr>
    <w:rPr>
      <w:rFonts w:ascii="Arial" w:hAnsi="Arial"/>
      <w:noProof/>
      <w:sz w:val="22"/>
      <w:lang w:val="en-US" w:eastAsia="en-US"/>
    </w:rPr>
  </w:style>
  <w:style w:type="paragraph" w:styleId="TOC7">
    <w:name w:val="toc 7"/>
    <w:next w:val="Normal"/>
    <w:semiHidden/>
    <w:pPr>
      <w:tabs>
        <w:tab w:val="right" w:leader="dot" w:pos="9029"/>
      </w:tabs>
      <w:overflowPunct w:val="0"/>
      <w:autoSpaceDE w:val="0"/>
      <w:autoSpaceDN w:val="0"/>
      <w:adjustRightInd w:val="0"/>
      <w:spacing w:after="60"/>
      <w:ind w:left="1440"/>
      <w:textAlignment w:val="baseline"/>
    </w:pPr>
    <w:rPr>
      <w:rFonts w:ascii="Arial" w:hAnsi="Arial"/>
      <w:noProof/>
      <w:sz w:val="22"/>
      <w:lang w:val="en-US" w:eastAsia="en-US"/>
    </w:rPr>
  </w:style>
  <w:style w:type="paragraph" w:styleId="TOC8">
    <w:name w:val="toc 8"/>
    <w:next w:val="Normal"/>
    <w:semiHidden/>
    <w:pPr>
      <w:tabs>
        <w:tab w:val="right" w:leader="dot" w:pos="9029"/>
      </w:tabs>
      <w:overflowPunct w:val="0"/>
      <w:autoSpaceDE w:val="0"/>
      <w:autoSpaceDN w:val="0"/>
      <w:adjustRightInd w:val="0"/>
      <w:spacing w:after="60"/>
      <w:ind w:left="1685"/>
      <w:textAlignment w:val="baseline"/>
    </w:pPr>
    <w:rPr>
      <w:rFonts w:ascii="Arial" w:hAnsi="Arial"/>
      <w:noProof/>
      <w:sz w:val="22"/>
      <w:lang w:val="en-US" w:eastAsia="en-US"/>
    </w:rPr>
  </w:style>
  <w:style w:type="paragraph" w:styleId="TOC9">
    <w:name w:val="toc 9"/>
    <w:next w:val="Normal"/>
    <w:semiHidden/>
    <w:pPr>
      <w:tabs>
        <w:tab w:val="right" w:leader="dot" w:pos="9029"/>
      </w:tabs>
      <w:overflowPunct w:val="0"/>
      <w:autoSpaceDE w:val="0"/>
      <w:autoSpaceDN w:val="0"/>
      <w:adjustRightInd w:val="0"/>
      <w:spacing w:after="60"/>
      <w:ind w:left="1915"/>
      <w:textAlignment w:val="baseline"/>
    </w:pPr>
    <w:rPr>
      <w:rFonts w:ascii="Arial" w:hAnsi="Arial"/>
      <w:noProof/>
      <w:sz w:val="22"/>
      <w:lang w:val="en-US" w:eastAsia="en-US"/>
    </w:rPr>
  </w:style>
  <w:style w:type="paragraph" w:customStyle="1" w:styleId="UnnumberedMainClause">
    <w:name w:val="UnnumberedMainClause"/>
    <w:pPr>
      <w:widowControl w:val="0"/>
      <w:tabs>
        <w:tab w:val="left" w:pos="720"/>
        <w:tab w:val="left" w:pos="1728"/>
        <w:tab w:val="left" w:pos="2160"/>
        <w:tab w:val="left" w:pos="2592"/>
        <w:tab w:val="left" w:pos="3312"/>
        <w:tab w:val="left" w:pos="4032"/>
        <w:tab w:val="left" w:pos="4752"/>
      </w:tabs>
      <w:overflowPunct w:val="0"/>
      <w:autoSpaceDE w:val="0"/>
      <w:autoSpaceDN w:val="0"/>
      <w:adjustRightInd w:val="0"/>
      <w:spacing w:after="180" w:line="360" w:lineRule="auto"/>
      <w:ind w:left="720"/>
      <w:jc w:val="both"/>
      <w:textAlignment w:val="baseline"/>
    </w:pPr>
    <w:rPr>
      <w:rFonts w:ascii="Arial" w:hAnsi="Arial"/>
      <w:sz w:val="22"/>
      <w:lang w:eastAsia="en-US"/>
    </w:rPr>
  </w:style>
  <w:style w:type="paragraph" w:customStyle="1" w:styleId="ArbitrationLB12">
    <w:name w:val="Arbitration.LB12"/>
    <w:pPr>
      <w:widowControl w:val="0"/>
      <w:tabs>
        <w:tab w:val="left" w:pos="720"/>
        <w:tab w:val="left" w:pos="1728"/>
        <w:tab w:val="left" w:pos="2160"/>
        <w:tab w:val="left" w:pos="2592"/>
        <w:tab w:val="left" w:pos="3312"/>
        <w:tab w:val="left" w:pos="4032"/>
        <w:tab w:val="left" w:pos="4752"/>
      </w:tabs>
      <w:overflowPunct w:val="0"/>
      <w:autoSpaceDE w:val="0"/>
      <w:autoSpaceDN w:val="0"/>
      <w:adjustRightInd w:val="0"/>
      <w:spacing w:after="180" w:line="360" w:lineRule="auto"/>
      <w:ind w:left="749"/>
      <w:jc w:val="both"/>
      <w:textAlignment w:val="baseline"/>
    </w:pPr>
    <w:rPr>
      <w:sz w:val="24"/>
      <w:lang w:eastAsia="en-US"/>
    </w:rPr>
  </w:style>
  <w:style w:type="paragraph" w:customStyle="1" w:styleId="AssignmentLB10">
    <w:name w:val="Assignment.LB10"/>
    <w:pPr>
      <w:widowControl w:val="0"/>
      <w:tabs>
        <w:tab w:val="left" w:pos="720"/>
        <w:tab w:val="left" w:pos="1728"/>
        <w:tab w:val="left" w:pos="2160"/>
        <w:tab w:val="left" w:pos="2592"/>
        <w:tab w:val="left" w:pos="3312"/>
        <w:tab w:val="left" w:pos="4032"/>
        <w:tab w:val="left" w:pos="4752"/>
      </w:tabs>
      <w:overflowPunct w:val="0"/>
      <w:autoSpaceDE w:val="0"/>
      <w:autoSpaceDN w:val="0"/>
      <w:adjustRightInd w:val="0"/>
      <w:spacing w:after="180" w:line="360" w:lineRule="auto"/>
      <w:ind w:left="720"/>
      <w:jc w:val="both"/>
      <w:textAlignment w:val="baseline"/>
    </w:pPr>
    <w:rPr>
      <w:sz w:val="24"/>
      <w:lang w:eastAsia="en-US"/>
    </w:rPr>
  </w:style>
  <w:style w:type="paragraph" w:customStyle="1" w:styleId="CounterpartsLB17">
    <w:name w:val="Counterparts.LB17"/>
    <w:pPr>
      <w:widowControl w:val="0"/>
      <w:tabs>
        <w:tab w:val="left" w:pos="720"/>
        <w:tab w:val="left" w:pos="1728"/>
        <w:tab w:val="left" w:pos="2160"/>
        <w:tab w:val="left" w:pos="2592"/>
        <w:tab w:val="left" w:pos="3312"/>
        <w:tab w:val="left" w:pos="4032"/>
        <w:tab w:val="left" w:pos="4752"/>
      </w:tabs>
      <w:overflowPunct w:val="0"/>
      <w:autoSpaceDE w:val="0"/>
      <w:autoSpaceDN w:val="0"/>
      <w:adjustRightInd w:val="0"/>
      <w:spacing w:after="180" w:line="360" w:lineRule="auto"/>
      <w:ind w:left="720"/>
      <w:jc w:val="both"/>
      <w:textAlignment w:val="baseline"/>
    </w:pPr>
    <w:rPr>
      <w:sz w:val="24"/>
      <w:lang w:eastAsia="en-US"/>
    </w:rPr>
  </w:style>
  <w:style w:type="paragraph" w:customStyle="1" w:styleId="EntireAgreementLB21">
    <w:name w:val="Entire Agreement.LB21"/>
    <w:pPr>
      <w:widowControl w:val="0"/>
      <w:tabs>
        <w:tab w:val="left" w:pos="720"/>
        <w:tab w:val="left" w:pos="1728"/>
        <w:tab w:val="left" w:pos="2160"/>
        <w:tab w:val="left" w:pos="2592"/>
        <w:tab w:val="left" w:pos="3312"/>
        <w:tab w:val="left" w:pos="4032"/>
        <w:tab w:val="left" w:pos="4752"/>
      </w:tabs>
      <w:overflowPunct w:val="0"/>
      <w:autoSpaceDE w:val="0"/>
      <w:autoSpaceDN w:val="0"/>
      <w:adjustRightInd w:val="0"/>
      <w:spacing w:after="180" w:line="360" w:lineRule="auto"/>
      <w:ind w:left="720"/>
      <w:jc w:val="both"/>
      <w:textAlignment w:val="baseline"/>
    </w:pPr>
    <w:rPr>
      <w:sz w:val="24"/>
      <w:lang w:eastAsia="en-US"/>
    </w:rPr>
  </w:style>
  <w:style w:type="paragraph" w:customStyle="1" w:styleId="InterestLB1">
    <w:name w:val="Interest.LB1"/>
    <w:pPr>
      <w:widowControl w:val="0"/>
      <w:tabs>
        <w:tab w:val="left" w:pos="720"/>
        <w:tab w:val="left" w:pos="1728"/>
        <w:tab w:val="left" w:pos="2160"/>
        <w:tab w:val="left" w:pos="2592"/>
        <w:tab w:val="left" w:pos="3312"/>
        <w:tab w:val="left" w:pos="4032"/>
        <w:tab w:val="left" w:pos="4752"/>
      </w:tabs>
      <w:overflowPunct w:val="0"/>
      <w:autoSpaceDE w:val="0"/>
      <w:autoSpaceDN w:val="0"/>
      <w:adjustRightInd w:val="0"/>
      <w:spacing w:after="180" w:line="360" w:lineRule="auto"/>
      <w:ind w:left="749"/>
      <w:jc w:val="both"/>
      <w:textAlignment w:val="baseline"/>
    </w:pPr>
    <w:rPr>
      <w:sz w:val="24"/>
      <w:lang w:eastAsia="en-US"/>
    </w:rPr>
  </w:style>
  <w:style w:type="paragraph" w:customStyle="1" w:styleId="MediationLB22">
    <w:name w:val="Mediation.LB22"/>
    <w:pPr>
      <w:widowControl w:val="0"/>
      <w:tabs>
        <w:tab w:val="left" w:pos="720"/>
        <w:tab w:val="left" w:pos="1728"/>
        <w:tab w:val="left" w:pos="2160"/>
        <w:tab w:val="left" w:pos="2592"/>
        <w:tab w:val="left" w:pos="3312"/>
        <w:tab w:val="left" w:pos="4032"/>
        <w:tab w:val="left" w:pos="4752"/>
      </w:tabs>
      <w:overflowPunct w:val="0"/>
      <w:autoSpaceDE w:val="0"/>
      <w:autoSpaceDN w:val="0"/>
      <w:adjustRightInd w:val="0"/>
      <w:spacing w:after="180" w:line="360" w:lineRule="auto"/>
      <w:ind w:left="720"/>
      <w:jc w:val="both"/>
      <w:textAlignment w:val="baseline"/>
    </w:pPr>
    <w:rPr>
      <w:sz w:val="24"/>
      <w:lang w:eastAsia="en-US"/>
    </w:rPr>
  </w:style>
  <w:style w:type="paragraph" w:customStyle="1" w:styleId="SeveranceLB14">
    <w:name w:val="Severance.LB14"/>
    <w:pPr>
      <w:widowControl w:val="0"/>
      <w:tabs>
        <w:tab w:val="left" w:pos="720"/>
        <w:tab w:val="left" w:pos="1728"/>
        <w:tab w:val="left" w:pos="2160"/>
        <w:tab w:val="left" w:pos="2592"/>
        <w:tab w:val="left" w:pos="3312"/>
        <w:tab w:val="left" w:pos="4032"/>
        <w:tab w:val="left" w:pos="4752"/>
      </w:tabs>
      <w:overflowPunct w:val="0"/>
      <w:autoSpaceDE w:val="0"/>
      <w:autoSpaceDN w:val="0"/>
      <w:adjustRightInd w:val="0"/>
      <w:spacing w:after="180" w:line="360" w:lineRule="auto"/>
      <w:ind w:left="720"/>
      <w:jc w:val="both"/>
      <w:textAlignment w:val="baseline"/>
    </w:pPr>
    <w:rPr>
      <w:sz w:val="24"/>
      <w:lang w:eastAsia="en-US"/>
    </w:rPr>
  </w:style>
  <w:style w:type="paragraph" w:customStyle="1" w:styleId="VATLB7">
    <w:name w:val="VAT.LB7"/>
    <w:pPr>
      <w:widowControl w:val="0"/>
      <w:tabs>
        <w:tab w:val="left" w:pos="720"/>
        <w:tab w:val="left" w:pos="1728"/>
        <w:tab w:val="left" w:pos="2160"/>
        <w:tab w:val="left" w:pos="2592"/>
        <w:tab w:val="left" w:pos="3312"/>
        <w:tab w:val="left" w:pos="4032"/>
        <w:tab w:val="left" w:pos="4752"/>
      </w:tabs>
      <w:overflowPunct w:val="0"/>
      <w:autoSpaceDE w:val="0"/>
      <w:autoSpaceDN w:val="0"/>
      <w:adjustRightInd w:val="0"/>
      <w:spacing w:after="180" w:line="360" w:lineRule="auto"/>
      <w:ind w:left="749"/>
      <w:jc w:val="both"/>
      <w:textAlignment w:val="baseline"/>
    </w:pPr>
    <w:rPr>
      <w:sz w:val="24"/>
      <w:lang w:eastAsia="en-US"/>
    </w:rPr>
  </w:style>
  <w:style w:type="character" w:styleId="Hyperlink">
    <w:name w:val="Hyperlink"/>
    <w:basedOn w:val="DefaultParagraphFont"/>
    <w:uiPriority w:val="99"/>
    <w:rPr>
      <w:color w:val="0000FF"/>
      <w:u w:val="single"/>
    </w:rPr>
  </w:style>
  <w:style w:type="paragraph" w:customStyle="1" w:styleId="Body2">
    <w:name w:val="Body2"/>
    <w:basedOn w:val="Normal"/>
    <w:qFormat/>
    <w:rsid w:val="00A53525"/>
    <w:pPr>
      <w:spacing w:after="180"/>
      <w:ind w:left="720"/>
    </w:pPr>
  </w:style>
  <w:style w:type="paragraph" w:customStyle="1" w:styleId="Body1">
    <w:name w:val="Body1"/>
    <w:basedOn w:val="Normal"/>
    <w:qFormat/>
    <w:rsid w:val="00A53525"/>
    <w:pPr>
      <w:spacing w:after="180"/>
      <w:ind w:left="720"/>
    </w:pPr>
  </w:style>
  <w:style w:type="paragraph" w:customStyle="1" w:styleId="Body3">
    <w:name w:val="Body3"/>
    <w:basedOn w:val="Body1"/>
    <w:qFormat/>
    <w:rsid w:val="00A53525"/>
    <w:pPr>
      <w:ind w:left="1729"/>
    </w:pPr>
  </w:style>
  <w:style w:type="numbering" w:customStyle="1" w:styleId="LongReport">
    <w:name w:val="LongReport"/>
    <w:uiPriority w:val="99"/>
    <w:rsid w:val="00514F88"/>
    <w:pPr>
      <w:numPr>
        <w:numId w:val="28"/>
      </w:numPr>
    </w:pPr>
  </w:style>
  <w:style w:type="paragraph" w:customStyle="1" w:styleId="Body4">
    <w:name w:val="Body4"/>
    <w:basedOn w:val="Body1"/>
    <w:qFormat/>
    <w:rsid w:val="00F45B90"/>
    <w:pPr>
      <w:ind w:left="2160"/>
    </w:pPr>
  </w:style>
  <w:style w:type="paragraph" w:customStyle="1" w:styleId="Body5">
    <w:name w:val="Body5"/>
    <w:basedOn w:val="Body1"/>
    <w:qFormat/>
    <w:rsid w:val="00F45B90"/>
    <w:pPr>
      <w:ind w:left="2591"/>
    </w:pPr>
  </w:style>
  <w:style w:type="numbering" w:customStyle="1" w:styleId="DefinitionNumb">
    <w:name w:val="DefinitionNumb"/>
    <w:uiPriority w:val="99"/>
    <w:rsid w:val="0081383F"/>
    <w:pPr>
      <w:numPr>
        <w:numId w:val="10"/>
      </w:numPr>
    </w:pPr>
  </w:style>
  <w:style w:type="numbering" w:customStyle="1" w:styleId="PartyList">
    <w:name w:val="PartyList"/>
    <w:uiPriority w:val="99"/>
    <w:rsid w:val="007D3ED0"/>
    <w:pPr>
      <w:numPr>
        <w:numId w:val="23"/>
      </w:numPr>
    </w:pPr>
  </w:style>
  <w:style w:type="character" w:customStyle="1" w:styleId="BodyTextChar">
    <w:name w:val="Body Text Char"/>
    <w:basedOn w:val="DefaultParagraphFont"/>
    <w:link w:val="BodyText"/>
    <w:rsid w:val="00032E2D"/>
    <w:rPr>
      <w:rFonts w:ascii="Arial" w:hAnsi="Arial"/>
      <w:sz w:val="22"/>
      <w:lang w:eastAsia="en-US"/>
    </w:rPr>
  </w:style>
  <w:style w:type="character" w:customStyle="1" w:styleId="CommentTextChar">
    <w:name w:val="Comment Text Char"/>
    <w:basedOn w:val="DefaultParagraphFont"/>
    <w:link w:val="CommentText"/>
    <w:rsid w:val="00032E2D"/>
    <w:rPr>
      <w:rFonts w:ascii="Arial" w:hAnsi="Arial"/>
      <w:lang w:eastAsia="en-US"/>
    </w:rPr>
  </w:style>
  <w:style w:type="numbering" w:customStyle="1" w:styleId="BackgroundList">
    <w:name w:val="BackgroundList"/>
    <w:uiPriority w:val="99"/>
    <w:rsid w:val="00DA192C"/>
    <w:pPr>
      <w:numPr>
        <w:numId w:val="25"/>
      </w:numPr>
    </w:pPr>
  </w:style>
  <w:style w:type="paragraph" w:customStyle="1" w:styleId="Heading1Txt">
    <w:name w:val="Heading 1Txt"/>
    <w:basedOn w:val="Heading1"/>
    <w:qFormat/>
    <w:rsid w:val="005362E2"/>
    <w:rPr>
      <w:b w:val="0"/>
      <w:u w:val="none"/>
    </w:rPr>
  </w:style>
  <w:style w:type="paragraph" w:customStyle="1" w:styleId="Body0">
    <w:name w:val="Body0"/>
    <w:basedOn w:val="Normal"/>
    <w:qFormat/>
    <w:rsid w:val="00A63781"/>
    <w:pPr>
      <w:spacing w:after="180"/>
    </w:pPr>
  </w:style>
  <w:style w:type="paragraph" w:customStyle="1" w:styleId="Heading">
    <w:name w:val="Heading"/>
    <w:basedOn w:val="Normal"/>
    <w:next w:val="Heading1"/>
    <w:qFormat/>
    <w:rsid w:val="0081684B"/>
    <w:pPr>
      <w:keepNext/>
      <w:spacing w:before="240" w:after="300"/>
    </w:pPr>
    <w:rPr>
      <w:b/>
      <w:u w:val="single"/>
    </w:rPr>
  </w:style>
  <w:style w:type="paragraph" w:customStyle="1" w:styleId="HeadingTOC">
    <w:name w:val="HeadingTOC"/>
    <w:basedOn w:val="Heading"/>
    <w:qFormat/>
    <w:rsid w:val="0014772F"/>
  </w:style>
  <w:style w:type="paragraph" w:customStyle="1" w:styleId="SHeading">
    <w:name w:val="SHeading"/>
    <w:basedOn w:val="Normal"/>
    <w:next w:val="SHeading1"/>
    <w:qFormat/>
    <w:rsid w:val="00B909A9"/>
    <w:pPr>
      <w:keepNext/>
      <w:numPr>
        <w:numId w:val="38"/>
      </w:numPr>
      <w:spacing w:before="240" w:after="300"/>
      <w:jc w:val="center"/>
    </w:pPr>
    <w:rPr>
      <w:b/>
      <w:u w:val="single"/>
    </w:rPr>
  </w:style>
  <w:style w:type="paragraph" w:customStyle="1" w:styleId="SHeadingTOC">
    <w:name w:val="SHeadingTOC"/>
    <w:basedOn w:val="SHeading"/>
    <w:next w:val="SHeading1"/>
    <w:qFormat/>
    <w:rsid w:val="00D10332"/>
  </w:style>
  <w:style w:type="paragraph" w:customStyle="1" w:styleId="SHeading1">
    <w:name w:val="SHeading 1"/>
    <w:basedOn w:val="Normal"/>
    <w:qFormat/>
    <w:rsid w:val="00B909A9"/>
    <w:pPr>
      <w:numPr>
        <w:ilvl w:val="1"/>
        <w:numId w:val="38"/>
      </w:numPr>
      <w:spacing w:after="180"/>
    </w:pPr>
  </w:style>
  <w:style w:type="paragraph" w:customStyle="1" w:styleId="SHeading2">
    <w:name w:val="SHeading 2"/>
    <w:basedOn w:val="Normal"/>
    <w:qFormat/>
    <w:rsid w:val="00B909A9"/>
    <w:pPr>
      <w:numPr>
        <w:ilvl w:val="2"/>
        <w:numId w:val="38"/>
      </w:numPr>
      <w:spacing w:after="180"/>
    </w:pPr>
  </w:style>
  <w:style w:type="paragraph" w:customStyle="1" w:styleId="SHeading3">
    <w:name w:val="SHeading 3"/>
    <w:basedOn w:val="Normal"/>
    <w:qFormat/>
    <w:rsid w:val="00B909A9"/>
    <w:pPr>
      <w:numPr>
        <w:ilvl w:val="3"/>
        <w:numId w:val="38"/>
      </w:numPr>
      <w:spacing w:after="180"/>
    </w:pPr>
  </w:style>
  <w:style w:type="paragraph" w:customStyle="1" w:styleId="SHeading4">
    <w:name w:val="SHeading 4"/>
    <w:basedOn w:val="Normal"/>
    <w:qFormat/>
    <w:rsid w:val="00B909A9"/>
    <w:pPr>
      <w:numPr>
        <w:ilvl w:val="4"/>
        <w:numId w:val="38"/>
      </w:numPr>
      <w:spacing w:after="180"/>
    </w:pPr>
  </w:style>
  <w:style w:type="paragraph" w:customStyle="1" w:styleId="SHeading5">
    <w:name w:val="SHeading 5"/>
    <w:basedOn w:val="Normal"/>
    <w:qFormat/>
    <w:rsid w:val="00B909A9"/>
    <w:pPr>
      <w:numPr>
        <w:ilvl w:val="5"/>
        <w:numId w:val="38"/>
      </w:numPr>
      <w:spacing w:after="180"/>
    </w:pPr>
  </w:style>
  <w:style w:type="numbering" w:customStyle="1" w:styleId="ScheduleList">
    <w:name w:val="ScheduleList"/>
    <w:uiPriority w:val="99"/>
    <w:rsid w:val="00B909A9"/>
    <w:pPr>
      <w:numPr>
        <w:numId w:val="33"/>
      </w:numPr>
    </w:pPr>
  </w:style>
  <w:style w:type="paragraph" w:customStyle="1" w:styleId="LitigationHeading3">
    <w:name w:val="Litigation Heading 3"/>
    <w:basedOn w:val="Heading3"/>
    <w:rsid w:val="00C161B9"/>
    <w:pPr>
      <w:widowControl/>
      <w:numPr>
        <w:ilvl w:val="0"/>
        <w:numId w:val="39"/>
      </w:numPr>
      <w:tabs>
        <w:tab w:val="clear" w:pos="2592"/>
        <w:tab w:val="clear" w:pos="3312"/>
        <w:tab w:val="clear" w:pos="4032"/>
        <w:tab w:val="clear" w:pos="4752"/>
        <w:tab w:val="left" w:pos="720"/>
        <w:tab w:val="left" w:pos="1440"/>
      </w:tabs>
      <w:spacing w:before="60"/>
    </w:pPr>
  </w:style>
  <w:style w:type="paragraph" w:styleId="BalloonText">
    <w:name w:val="Balloon Text"/>
    <w:basedOn w:val="Normal"/>
    <w:link w:val="BalloonTextChar"/>
    <w:rsid w:val="00195A80"/>
    <w:rPr>
      <w:rFonts w:ascii="Tahoma" w:hAnsi="Tahoma" w:cs="Tahoma"/>
      <w:sz w:val="16"/>
      <w:szCs w:val="16"/>
    </w:rPr>
  </w:style>
  <w:style w:type="character" w:customStyle="1" w:styleId="BalloonTextChar">
    <w:name w:val="Balloon Text Char"/>
    <w:basedOn w:val="DefaultParagraphFont"/>
    <w:link w:val="BalloonText"/>
    <w:rsid w:val="00195A80"/>
    <w:rPr>
      <w:rFonts w:ascii="Tahoma" w:hAnsi="Tahoma" w:cs="Tahoma"/>
      <w:sz w:val="16"/>
      <w:szCs w:val="16"/>
      <w:lang w:eastAsia="en-US"/>
    </w:rPr>
  </w:style>
  <w:style w:type="character" w:customStyle="1" w:styleId="Heading1Char">
    <w:name w:val="Heading 1 Char"/>
    <w:basedOn w:val="DefaultParagraphFont"/>
    <w:link w:val="Heading1"/>
    <w:rsid w:val="001E5051"/>
    <w:rPr>
      <w:rFonts w:ascii="Arial" w:hAnsi="Arial"/>
      <w:b/>
      <w:kern w:val="28"/>
      <w:sz w:val="22"/>
      <w:u w:val="single"/>
      <w:lang w:eastAsia="en-US"/>
    </w:rPr>
  </w:style>
  <w:style w:type="character" w:customStyle="1" w:styleId="Heading2Char">
    <w:name w:val="Heading 2 Char"/>
    <w:basedOn w:val="DefaultParagraphFont"/>
    <w:link w:val="Heading2"/>
    <w:rsid w:val="001E5051"/>
    <w:rPr>
      <w:rFonts w:ascii="Arial" w:hAnsi="Arial"/>
      <w:sz w:val="22"/>
      <w:lang w:eastAsia="en-US"/>
    </w:rPr>
  </w:style>
  <w:style w:type="character" w:customStyle="1" w:styleId="Heading3Char">
    <w:name w:val="Heading 3 Char"/>
    <w:basedOn w:val="DefaultParagraphFont"/>
    <w:link w:val="Heading3"/>
    <w:rsid w:val="001E5051"/>
    <w:rPr>
      <w:rFonts w:ascii="Arial" w:hAnsi="Arial"/>
      <w:sz w:val="22"/>
      <w:lang w:eastAsia="en-US"/>
    </w:rPr>
  </w:style>
  <w:style w:type="character" w:customStyle="1" w:styleId="Heading9Char">
    <w:name w:val="Heading 9 Char"/>
    <w:basedOn w:val="DefaultParagraphFont"/>
    <w:link w:val="Heading9"/>
    <w:rsid w:val="001E5051"/>
    <w:rPr>
      <w:rFonts w:ascii="Arial" w:hAnsi="Arial"/>
      <w:noProof/>
      <w:sz w:val="22"/>
      <w:lang w:val="en-US" w:eastAsia="en-US"/>
    </w:rPr>
  </w:style>
  <w:style w:type="paragraph" w:customStyle="1" w:styleId="Bodysubclause">
    <w:name w:val="Body  sub clause"/>
    <w:basedOn w:val="Normal"/>
    <w:next w:val="Heading2"/>
    <w:rsid w:val="001E5051"/>
    <w:pPr>
      <w:ind w:left="720"/>
    </w:pPr>
  </w:style>
  <w:style w:type="character" w:customStyle="1" w:styleId="FooterChar">
    <w:name w:val="Footer Char"/>
    <w:basedOn w:val="DefaultParagraphFont"/>
    <w:link w:val="Footer"/>
    <w:rsid w:val="001E5051"/>
    <w:rPr>
      <w:rFonts w:ascii="Arial" w:hAnsi="Arial"/>
      <w:sz w:val="14"/>
      <w:lang w:eastAsia="en-US"/>
    </w:rPr>
  </w:style>
  <w:style w:type="character" w:customStyle="1" w:styleId="HeaderChar">
    <w:name w:val="Header Char"/>
    <w:basedOn w:val="DefaultParagraphFont"/>
    <w:link w:val="Header"/>
    <w:rsid w:val="001E5051"/>
    <w:rPr>
      <w:rFonts w:ascii="Arial" w:hAnsi="Arial"/>
      <w:noProof/>
      <w:sz w:val="22"/>
      <w:lang w:eastAsia="en-US"/>
    </w:rPr>
  </w:style>
  <w:style w:type="paragraph" w:customStyle="1" w:styleId="1Parties">
    <w:name w:val="(1) Parties"/>
    <w:basedOn w:val="Normal"/>
    <w:rsid w:val="001E5051"/>
    <w:pPr>
      <w:numPr>
        <w:numId w:val="42"/>
      </w:numPr>
    </w:pPr>
  </w:style>
  <w:style w:type="paragraph" w:customStyle="1" w:styleId="1stIntroHeadings">
    <w:name w:val="1stIntroHeadings"/>
    <w:basedOn w:val="Normal"/>
    <w:next w:val="Normal"/>
    <w:rsid w:val="001E5051"/>
    <w:pPr>
      <w:tabs>
        <w:tab w:val="left" w:pos="709"/>
      </w:tabs>
    </w:pPr>
  </w:style>
  <w:style w:type="paragraph" w:customStyle="1" w:styleId="Scha">
    <w:name w:val="Sch a)"/>
    <w:basedOn w:val="Normal"/>
    <w:rsid w:val="001E5051"/>
    <w:pPr>
      <w:numPr>
        <w:ilvl w:val="1"/>
        <w:numId w:val="42"/>
      </w:numPr>
    </w:pPr>
  </w:style>
  <w:style w:type="paragraph" w:customStyle="1" w:styleId="XExecution">
    <w:name w:val="X Execution"/>
    <w:basedOn w:val="Normal"/>
    <w:rsid w:val="001E5051"/>
    <w:pPr>
      <w:tabs>
        <w:tab w:val="left" w:pos="0"/>
        <w:tab w:val="left" w:pos="3544"/>
      </w:tabs>
      <w:spacing w:before="480" w:after="480"/>
      <w:ind w:right="459"/>
    </w:pPr>
    <w:rPr>
      <w:color w:val="000000"/>
    </w:rPr>
  </w:style>
  <w:style w:type="paragraph" w:customStyle="1" w:styleId="Defterm">
    <w:name w:val="Defterm"/>
    <w:basedOn w:val="Normal"/>
    <w:rsid w:val="001E5051"/>
    <w:pPr>
      <w:spacing w:before="120" w:after="120" w:line="240" w:lineRule="auto"/>
      <w:jc w:val="left"/>
    </w:pPr>
    <w:rPr>
      <w:b/>
    </w:rPr>
  </w:style>
  <w:style w:type="paragraph" w:customStyle="1" w:styleId="ScheduleTitle">
    <w:name w:val="ScheduleTitle"/>
    <w:basedOn w:val="Normal"/>
    <w:rsid w:val="001E5051"/>
    <w:pPr>
      <w:pageBreakBefore/>
      <w:jc w:val="center"/>
    </w:pPr>
    <w:rPr>
      <w:b/>
      <w:u w:val="single"/>
    </w:rPr>
  </w:style>
  <w:style w:type="paragraph" w:customStyle="1" w:styleId="ScheduleTitle2">
    <w:name w:val="ScheduleTitle2"/>
    <w:basedOn w:val="Normal"/>
    <w:rsid w:val="001E5051"/>
    <w:pPr>
      <w:jc w:val="center"/>
    </w:pPr>
    <w:rPr>
      <w:rFonts w:ascii="Arial Bold" w:hAnsi="Arial Bold"/>
      <w:b/>
      <w:szCs w:val="22"/>
      <w:u w:val="single"/>
    </w:rPr>
  </w:style>
  <w:style w:type="paragraph" w:styleId="TOCHeading">
    <w:name w:val="TOC Heading"/>
    <w:basedOn w:val="Normal"/>
    <w:qFormat/>
    <w:rsid w:val="001E5051"/>
    <w:pPr>
      <w:pageBreakBefore/>
      <w:jc w:val="center"/>
    </w:pPr>
    <w:rPr>
      <w:b/>
      <w:u w:val="single"/>
    </w:rPr>
  </w:style>
  <w:style w:type="paragraph" w:customStyle="1" w:styleId="NormalSpaced">
    <w:name w:val="NormalSpaced"/>
    <w:basedOn w:val="Normal"/>
    <w:rsid w:val="001E5051"/>
  </w:style>
  <w:style w:type="paragraph" w:customStyle="1" w:styleId="TOCSubHeading">
    <w:name w:val="TOC Sub Heading"/>
    <w:basedOn w:val="Normal"/>
    <w:rsid w:val="001E5051"/>
    <w:pPr>
      <w:tabs>
        <w:tab w:val="left" w:pos="1366"/>
        <w:tab w:val="right" w:pos="8352"/>
      </w:tabs>
    </w:pPr>
    <w:rPr>
      <w:szCs w:val="22"/>
      <w:u w:val="words"/>
    </w:rPr>
  </w:style>
  <w:style w:type="paragraph" w:customStyle="1" w:styleId="Bullet1">
    <w:name w:val="Bullet1"/>
    <w:basedOn w:val="Normal"/>
    <w:rsid w:val="001E5051"/>
    <w:pPr>
      <w:numPr>
        <w:numId w:val="43"/>
      </w:numPr>
      <w:spacing w:line="300" w:lineRule="atLeast"/>
    </w:pPr>
    <w:rPr>
      <w:rFonts w:cs="Arial"/>
    </w:rPr>
  </w:style>
  <w:style w:type="paragraph" w:customStyle="1" w:styleId="NormalManches">
    <w:name w:val="NormalManches"/>
    <w:link w:val="NormalManchesChar1"/>
    <w:rsid w:val="001E5051"/>
    <w:pPr>
      <w:jc w:val="both"/>
    </w:pPr>
    <w:rPr>
      <w:rFonts w:ascii="Verdana" w:hAnsi="Verdana"/>
    </w:rPr>
  </w:style>
  <w:style w:type="character" w:customStyle="1" w:styleId="NormalManchesChar1">
    <w:name w:val="NormalManches Char1"/>
    <w:basedOn w:val="DefaultParagraphFont"/>
    <w:link w:val="NormalManches"/>
    <w:locked/>
    <w:rsid w:val="001E5051"/>
    <w:rPr>
      <w:rFonts w:ascii="Verdana" w:hAnsi="Verdana"/>
    </w:rPr>
  </w:style>
  <w:style w:type="character" w:customStyle="1" w:styleId="TitleChar">
    <w:name w:val="Title Char"/>
    <w:basedOn w:val="DefaultParagraphFont"/>
    <w:link w:val="Title"/>
    <w:rsid w:val="001E5051"/>
    <w:rPr>
      <w:rFonts w:ascii="Arial" w:hAnsi="Arial"/>
      <w:b/>
      <w:noProof/>
      <w:kern w:val="28"/>
      <w:sz w:val="28"/>
      <w:u w:val="single"/>
      <w:lang w:val="en-US" w:eastAsia="en-US"/>
    </w:rPr>
  </w:style>
  <w:style w:type="table" w:styleId="TableGrid">
    <w:name w:val="Table Grid"/>
    <w:basedOn w:val="TableNormal"/>
    <w:rsid w:val="00696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FE46C7"/>
    <w:pPr>
      <w:spacing w:line="240" w:lineRule="auto"/>
    </w:pPr>
    <w:rPr>
      <w:b/>
      <w:bCs/>
    </w:rPr>
  </w:style>
  <w:style w:type="character" w:customStyle="1" w:styleId="CommentSubjectChar">
    <w:name w:val="Comment Subject Char"/>
    <w:basedOn w:val="CommentTextChar"/>
    <w:link w:val="CommentSubject"/>
    <w:semiHidden/>
    <w:rsid w:val="00FE46C7"/>
    <w:rPr>
      <w:rFonts w:ascii="Arial" w:hAnsi="Arial"/>
      <w:b/>
      <w:bCs/>
      <w:lang w:eastAsia="en-US"/>
    </w:rPr>
  </w:style>
  <w:style w:type="paragraph" w:customStyle="1" w:styleId="Default">
    <w:name w:val="Default"/>
    <w:rsid w:val="000E2A4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co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1BFE3C07A31FA4099ABC6971CA6C327" ma:contentTypeVersion="0" ma:contentTypeDescription="Create a new document." ma:contentTypeScope="" ma:versionID="454e8ec5aeaca05e8531d01be02d3a3e">
  <xsd:schema xmlns:xsd="http://www.w3.org/2001/XMLSchema" xmlns:xs="http://www.w3.org/2001/XMLSchema" xmlns:p="http://schemas.microsoft.com/office/2006/metadata/properties" xmlns:ns1="http://schemas.microsoft.com/sharepoint/v3" xmlns:ns2="e8b7d5a4-b1b1-4c7d-9d9c-7dec42ebf4b8" xmlns:ns3="61C4BE11-0786-4B88-BC6C-6D2454976959" targetNamespace="http://schemas.microsoft.com/office/2006/metadata/properties" ma:root="true" ma:fieldsID="4bb187199d84f47e4251096ac3385d53" ns1:_="" ns2:_="" ns3:_="">
    <xsd:import namespace="http://schemas.microsoft.com/sharepoint/v3"/>
    <xsd:import namespace="e8b7d5a4-b1b1-4c7d-9d9c-7dec42ebf4b8"/>
    <xsd:import namespace="61C4BE11-0786-4B88-BC6C-6D2454976959"/>
    <xsd:element name="properties">
      <xsd:complexType>
        <xsd:sequence>
          <xsd:element name="documentManagement">
            <xsd:complexType>
              <xsd:all>
                <xsd:element ref="ns2:_dlc_DocId" minOccurs="0"/>
                <xsd:element ref="ns2:_dlc_DocIdUrl" minOccurs="0"/>
                <xsd:element ref="ns2:_dlc_DocIdPersistId" minOccurs="0"/>
                <xsd:element ref="ns2:WsDocID" minOccurs="0"/>
                <xsd:element ref="ns2:WsVerID" minOccurs="0"/>
                <xsd:element ref="ns2:WsAuthor" minOccurs="0"/>
                <xsd:element ref="ns2:WsOperator" minOccurs="0"/>
                <xsd:element ref="ns2:ClassName" minOccurs="0"/>
                <xsd:element ref="ns2:SubClassName" minOccurs="0"/>
                <xsd:element ref="ns2:WSDept" minOccurs="0"/>
                <xsd:element ref="ns1:PublishingStartDate" minOccurs="0"/>
                <xsd:element ref="ns1:PublishingExpirationDate" minOccurs="0"/>
                <xsd:element ref="ns2:TaxCatchAll" minOccurs="0"/>
                <xsd:element ref="ns3:Additional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b7d5a4-b1b1-4c7d-9d9c-7dec42ebf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WsDocID" ma:index="11" nillable="true" ma:displayName="WsDocID" ma:internalName="WsDocID">
      <xsd:simpleType>
        <xsd:restriction base="dms:Number"/>
      </xsd:simpleType>
    </xsd:element>
    <xsd:element name="WsVerID" ma:index="12" nillable="true" ma:displayName="WsVerID" ma:internalName="WsVerID">
      <xsd:simpleType>
        <xsd:restriction base="dms:Number"/>
      </xsd:simpleType>
    </xsd:element>
    <xsd:element name="WsAuthor" ma:index="13" nillable="true" ma:displayName="WsAuthor" ma:internalName="WsAuthor">
      <xsd:simpleType>
        <xsd:restriction base="dms:Text">
          <xsd:maxLength value="255"/>
        </xsd:restriction>
      </xsd:simpleType>
    </xsd:element>
    <xsd:element name="WsOperator" ma:index="14" nillable="true" ma:displayName="WsOperator" ma:internalName="WsOperator">
      <xsd:simpleType>
        <xsd:restriction base="dms:Text">
          <xsd:maxLength value="255"/>
        </xsd:restriction>
      </xsd:simpleType>
    </xsd:element>
    <xsd:element name="ClassName" ma:index="15" nillable="true" ma:displayName="ClassName" ma:internalName="ClassName">
      <xsd:simpleType>
        <xsd:restriction base="dms:Text">
          <xsd:maxLength value="255"/>
        </xsd:restriction>
      </xsd:simpleType>
    </xsd:element>
    <xsd:element name="SubClassName" ma:index="16" nillable="true" ma:displayName="SubClassName" ma:internalName="SubClassName">
      <xsd:simpleType>
        <xsd:restriction base="dms:Text">
          <xsd:maxLength value="255"/>
        </xsd:restriction>
      </xsd:simpleType>
    </xsd:element>
    <xsd:element name="WSDept" ma:index="17" nillable="true" ma:displayName="WSDept" ma:internalName="WSDept">
      <xsd:simpleType>
        <xsd:restriction base="dms:Text">
          <xsd:maxLength value="255"/>
        </xsd:restriction>
      </xsd:simpleType>
    </xsd:element>
    <xsd:element name="TaxCatchAll" ma:index="20" nillable="true" ma:displayName="Taxonomy Catch All Column" ma:hidden="true" ma:list="{93e6e8ae-0614-4c98-9fa5-5c7cb35cfd64}" ma:internalName="TaxCatchAll" ma:showField="CatchAllData" ma:web="e8b7d5a4-b1b1-4c7d-9d9c-7dec42ebf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C4BE11-0786-4B88-BC6C-6D2454976959" elementFormDefault="qualified">
    <xsd:import namespace="http://schemas.microsoft.com/office/2006/documentManagement/types"/>
    <xsd:import namespace="http://schemas.microsoft.com/office/infopath/2007/PartnerControls"/>
    <xsd:element name="Additional_x0020_Notes" ma:index="21" nillable="true" ma:displayName="Additional Notes" ma:internalName="Additional_x0020_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sVerID xmlns="e8b7d5a4-b1b1-4c7d-9d9c-7dec42ebf4b8">1</WsVerID>
    <TaxCatchAll xmlns="e8b7d5a4-b1b1-4c7d-9d9c-7dec42ebf4b8">
      <Value>168</Value>
    </TaxCatchAll>
    <WsDocID xmlns="e8b7d5a4-b1b1-4c7d-9d9c-7dec42ebf4b8">1418</WsDocID>
    <WSDept xmlns="e8b7d5a4-b1b1-4c7d-9d9c-7dec42ebf4b8">Employment</WSDept>
    <SubClassName xmlns="e8b7d5a4-b1b1-4c7d-9d9c-7dec42ebf4b8">INTERNAL</SubClassName>
    <Additional_x0020_Notes xmlns="61C4BE11-0786-4B88-BC6C-6D2454976959" xsi:nil="true"/>
    <WsOperator xmlns="e8b7d5a4-b1b1-4c7d-9d9c-7dec42ebf4b8">Emma Bond (BONDEC)</WsOperator>
    <PublishingExpirationDate xmlns="http://schemas.microsoft.com/sharepoint/v3" xsi:nil="true"/>
    <PublishingStartDate xmlns="http://schemas.microsoft.com/sharepoint/v3" xsi:nil="true"/>
    <WsAuthor xmlns="e8b7d5a4-b1b1-4c7d-9d9c-7dec42ebf4b8">Georgina Hedges (HEDGESGA)</WsAuthor>
    <ClassName xmlns="e8b7d5a4-b1b1-4c7d-9d9c-7dec42ebf4b8">PRECEDENT</ClassName>
    <_dlc_DocId xmlns="e8b7d5a4-b1b1-4c7d-9d9c-7dec42ebf4b8">INTRA-622-23</_dlc_DocId>
    <_dlc_DocIdUrl xmlns="e8b7d5a4-b1b1-4c7d-9d9c-7dec42ebf4b8">
      <Url>http://intranet/PASector/Employment/_layouts/15/DocIdRedir.aspx?ID=INTRA-622-23</Url>
      <Description>INTRA-622-23</Description>
    </_dlc_DocIdUrl>
  </documentManagement>
</p:properties>
</file>

<file path=customXml/itemProps1.xml><?xml version="1.0" encoding="utf-8"?>
<ds:datastoreItem xmlns:ds="http://schemas.openxmlformats.org/officeDocument/2006/customXml" ds:itemID="{E2A8C156-20D4-4278-96B5-127630A6A386}">
  <ds:schemaRefs>
    <ds:schemaRef ds:uri="http://schemas.microsoft.com/sharepoint/events"/>
  </ds:schemaRefs>
</ds:datastoreItem>
</file>

<file path=customXml/itemProps2.xml><?xml version="1.0" encoding="utf-8"?>
<ds:datastoreItem xmlns:ds="http://schemas.openxmlformats.org/officeDocument/2006/customXml" ds:itemID="{3655A641-6286-4E7B-98EB-F54CDF591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b7d5a4-b1b1-4c7d-9d9c-7dec42ebf4b8"/>
    <ds:schemaRef ds:uri="61C4BE11-0786-4B88-BC6C-6D2454976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AB804-0366-4C7A-B920-149166837FED}">
  <ds:schemaRefs>
    <ds:schemaRef ds:uri="http://schemas.microsoft.com/sharepoint/v3/contenttype/forms"/>
  </ds:schemaRefs>
</ds:datastoreItem>
</file>

<file path=customXml/itemProps4.xml><?xml version="1.0" encoding="utf-8"?>
<ds:datastoreItem xmlns:ds="http://schemas.openxmlformats.org/officeDocument/2006/customXml" ds:itemID="{AC20B9EA-363D-432E-BD63-B6767C9E416D}">
  <ds:schemaRefs>
    <ds:schemaRef ds:uri="http://schemas.microsoft.com/office/2006/metadata/properties"/>
    <ds:schemaRef ds:uri="http://schemas.microsoft.com/office/infopath/2007/PartnerControls"/>
    <ds:schemaRef ds:uri="e8b7d5a4-b1b1-4c7d-9d9c-7dec42ebf4b8"/>
    <ds:schemaRef ds:uri="61C4BE11-0786-4B88-BC6C-6D245497695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Office\Templates\CocoAG.dotm</Template>
  <TotalTime>4</TotalTime>
  <Pages>11</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Consultancy Agreement (with no service company) (male) - house style.DOCX</vt:lpstr>
    </vt:vector>
  </TitlesOfParts>
  <Company>Penningtons</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Agreement (with no service company) (male) - house style.DOCX</dc:title>
  <dc:subject/>
  <dc:creator>Natalie Arnold</dc:creator>
  <cp:keywords/>
  <cp:lastModifiedBy>JonnyKnight</cp:lastModifiedBy>
  <cp:revision>6</cp:revision>
  <cp:lastPrinted>2019-07-12T07:26:00Z</cp:lastPrinted>
  <dcterms:created xsi:type="dcterms:W3CDTF">2019-07-19T15:17:00Z</dcterms:created>
  <dcterms:modified xsi:type="dcterms:W3CDTF">2019-08-02T09:16:00Z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3901358/109597556</vt:lpwstr>
  </property>
  <property fmtid="{D5CDD505-2E9C-101B-9397-08002B2CF9AE}" pid="3" name="WSOurRef">
    <vt:lpwstr>/TWW/3901358</vt:lpwstr>
  </property>
  <property fmtid="{D5CDD505-2E9C-101B-9397-08002B2CF9AE}" pid="4" name="WSAuthorOffice">
    <vt:lpwstr>Penningtons Manches Cooper LLP_x000d_Da Vinci House_x000d_Basing View_x000d_Basingstoke_x000d_Hampshire RG21 4EQ_x000d_T: +44 (0)1256 407100_x000d_F: +44 (0)1256 479425_x000d_DX: 148600 Basingstoke 21</vt:lpwstr>
  </property>
  <property fmtid="{D5CDD505-2E9C-101B-9397-08002B2CF9AE}" pid="5" name="alreadyrun">
    <vt:lpwstr>YES</vt:lpwstr>
  </property>
  <property fmtid="{D5CDD505-2E9C-101B-9397-08002B2CF9AE}" pid="6" name="WSAuthorOfficeName">
    <vt:lpwstr>Basingstoke</vt:lpwstr>
  </property>
</Properties>
</file>